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4937" w14:textId="666EDA4F" w:rsidR="007E2786" w:rsidRDefault="007E2786" w:rsidP="007E2786">
      <w:pPr>
        <w:spacing w:before="360" w:after="480" w:line="259" w:lineRule="auto"/>
      </w:pPr>
      <w:r w:rsidRPr="00141B28">
        <w:rPr>
          <w:noProof/>
        </w:rPr>
        <w:drawing>
          <wp:inline distT="0" distB="0" distL="0" distR="0" wp14:anchorId="33B4723A" wp14:editId="2C8EF6B6">
            <wp:extent cx="3554095" cy="750570"/>
            <wp:effectExtent l="0" t="0" r="8255" b="0"/>
            <wp:docPr id="1" name="Picture 1" descr="Commonwealth Coat of Arms and AS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 and ASI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22727" w14:textId="6DFC4693" w:rsidR="005127E9" w:rsidRPr="002611EB" w:rsidRDefault="00687744" w:rsidP="00FA4E16">
      <w:pPr>
        <w:pStyle w:val="Title"/>
      </w:pPr>
      <w:r w:rsidRPr="00FA4E16">
        <w:t>ASIC orders about creditor-defeating dispositions: Template r</w:t>
      </w:r>
      <w:r w:rsidR="00DD278F" w:rsidRPr="002611EB">
        <w:t>equest for</w:t>
      </w:r>
      <w:r w:rsidRPr="00FA4E16">
        <w:t>m</w:t>
      </w:r>
    </w:p>
    <w:p w14:paraId="63FBDA5B" w14:textId="1696CFF9" w:rsidR="00687744" w:rsidRPr="00A362CF" w:rsidRDefault="00687744" w:rsidP="00687744">
      <w:r>
        <w:t xml:space="preserve">This template is for liquidators </w:t>
      </w:r>
      <w:r w:rsidR="00302F9E">
        <w:t>who are</w:t>
      </w:r>
      <w:r w:rsidR="003570C4" w:rsidRPr="002611EB">
        <w:t xml:space="preserve"> r</w:t>
      </w:r>
      <w:r w:rsidR="00FE2AA3" w:rsidRPr="002611EB">
        <w:t>equest</w:t>
      </w:r>
      <w:r w:rsidR="00302F9E">
        <w:t>ing</w:t>
      </w:r>
      <w:r w:rsidR="00FE2AA3" w:rsidRPr="002611EB">
        <w:t xml:space="preserve"> </w:t>
      </w:r>
      <w:r>
        <w:t xml:space="preserve">ASIC </w:t>
      </w:r>
      <w:r w:rsidR="00A63145">
        <w:t xml:space="preserve">to </w:t>
      </w:r>
      <w:r w:rsidR="00302F9E">
        <w:t xml:space="preserve">make </w:t>
      </w:r>
      <w:r w:rsidR="00FE2AA3" w:rsidRPr="002611EB">
        <w:t xml:space="preserve">an order </w:t>
      </w:r>
      <w:r w:rsidR="00085842" w:rsidRPr="002611EB">
        <w:t>to undo the effect of a voidable creditor-defeating disposition</w:t>
      </w:r>
      <w:r>
        <w:t xml:space="preserve">: see </w:t>
      </w:r>
      <w:r w:rsidRPr="00327D7C">
        <w:t xml:space="preserve">s588FGAA of the </w:t>
      </w:r>
      <w:r w:rsidRPr="00327D7C">
        <w:rPr>
          <w:i/>
          <w:iCs/>
        </w:rPr>
        <w:t>Corporations Act 2001</w:t>
      </w:r>
      <w:r>
        <w:rPr>
          <w:i/>
          <w:iCs/>
        </w:rPr>
        <w:t xml:space="preserve"> </w:t>
      </w:r>
      <w:r>
        <w:t xml:space="preserve">(Corporations Act). </w:t>
      </w:r>
      <w:r w:rsidR="00302F9E">
        <w:t xml:space="preserve">It should be used in conjunction with </w:t>
      </w:r>
      <w:hyperlink r:id="rId9" w:history="1">
        <w:r w:rsidR="00302F9E" w:rsidRPr="001E1A1B">
          <w:rPr>
            <w:rStyle w:val="Hyperlink"/>
          </w:rPr>
          <w:t xml:space="preserve">Information Sheet </w:t>
        </w:r>
        <w:r w:rsidR="00DC687C" w:rsidRPr="001E1A1B">
          <w:rPr>
            <w:rStyle w:val="Hyperlink"/>
          </w:rPr>
          <w:t>261</w:t>
        </w:r>
      </w:hyperlink>
      <w:r w:rsidR="00302F9E">
        <w:t xml:space="preserve"> </w:t>
      </w:r>
      <w:r w:rsidR="00302F9E">
        <w:rPr>
          <w:i/>
          <w:iCs/>
        </w:rPr>
        <w:t xml:space="preserve">ASIC orders about creditor-defeating dispositions </w:t>
      </w:r>
      <w:r w:rsidR="00302F9E">
        <w:t xml:space="preserve">(INFO </w:t>
      </w:r>
      <w:r w:rsidR="00DC687C">
        <w:t>261</w:t>
      </w:r>
      <w:r w:rsidR="00302F9E">
        <w:t>).</w:t>
      </w:r>
    </w:p>
    <w:p w14:paraId="587AC652" w14:textId="19E7B717" w:rsidR="00561D21" w:rsidRDefault="00687744" w:rsidP="00687744">
      <w:r>
        <w:t>Such a request</w:t>
      </w:r>
      <w:r w:rsidR="00FE2AA3" w:rsidRPr="002611EB">
        <w:t xml:space="preserve"> must contain sufficient information to enable </w:t>
      </w:r>
      <w:r w:rsidR="005434E6">
        <w:t>us</w:t>
      </w:r>
      <w:r w:rsidR="00FE2AA3" w:rsidRPr="002611EB">
        <w:t xml:space="preserve"> to decide whether to exercise </w:t>
      </w:r>
      <w:r w:rsidR="005434E6">
        <w:t>ASIC</w:t>
      </w:r>
      <w:r w:rsidR="00B52D47">
        <w:t>’</w:t>
      </w:r>
      <w:r w:rsidR="005434E6">
        <w:t>s</w:t>
      </w:r>
      <w:r w:rsidR="00FE2AA3" w:rsidRPr="002611EB">
        <w:t xml:space="preserve"> </w:t>
      </w:r>
      <w:r w:rsidR="005434E6" w:rsidRPr="00AD0449">
        <w:t>power</w:t>
      </w:r>
      <w:r w:rsidR="003570C4" w:rsidRPr="005E6CC4">
        <w:t xml:space="preserve"> to make</w:t>
      </w:r>
      <w:r w:rsidR="003570C4" w:rsidRPr="002611EB">
        <w:t xml:space="preserve"> an order</w:t>
      </w:r>
      <w:r w:rsidR="00FE2AA3" w:rsidRPr="002611EB">
        <w:t xml:space="preserve">. </w:t>
      </w:r>
      <w:r>
        <w:t>You</w:t>
      </w:r>
      <w:r w:rsidR="00FE2AA3" w:rsidRPr="001D3936">
        <w:t xml:space="preserve"> should include </w:t>
      </w:r>
      <w:r w:rsidR="000B570E">
        <w:t xml:space="preserve">detailed </w:t>
      </w:r>
      <w:r w:rsidR="00FE2AA3" w:rsidRPr="001D3936">
        <w:t xml:space="preserve">answers to the questions below, together with </w:t>
      </w:r>
      <w:r w:rsidR="003570C4" w:rsidRPr="001D3936">
        <w:t xml:space="preserve">supporting </w:t>
      </w:r>
      <w:r w:rsidR="00FE2AA3" w:rsidRPr="001D3936">
        <w:t>documents</w:t>
      </w:r>
      <w:r w:rsidR="00722E1F" w:rsidRPr="001D3936">
        <w:t xml:space="preserve"> for each answer. </w:t>
      </w:r>
    </w:p>
    <w:p w14:paraId="24CDD056" w14:textId="2B8B0E43" w:rsidR="00561D21" w:rsidRDefault="00561D21" w:rsidP="00687744">
      <w:r>
        <w:t>At each question we have provided a reference to the legislative basis for the question.</w:t>
      </w:r>
    </w:p>
    <w:p w14:paraId="5052E331" w14:textId="24707D3F" w:rsidR="00995590" w:rsidRDefault="00687744" w:rsidP="002611EB">
      <w:r>
        <w:t xml:space="preserve">There are </w:t>
      </w:r>
      <w:r w:rsidR="002544FB">
        <w:t>limit</w:t>
      </w:r>
      <w:r>
        <w:t>ations on</w:t>
      </w:r>
      <w:r w:rsidR="002544FB">
        <w:t xml:space="preserve"> the circumstances in which</w:t>
      </w:r>
      <w:r w:rsidR="00995590">
        <w:t xml:space="preserve"> </w:t>
      </w:r>
      <w:r>
        <w:t>we</w:t>
      </w:r>
      <w:r w:rsidR="00995590">
        <w:t xml:space="preserve"> ca</w:t>
      </w:r>
      <w:r w:rsidR="002544FB">
        <w:t>n</w:t>
      </w:r>
      <w:r w:rsidR="00995590">
        <w:t xml:space="preserve"> make an order</w:t>
      </w:r>
      <w:r>
        <w:t>: see s588FGAA(4) of the Corporations Act</w:t>
      </w:r>
      <w:r w:rsidR="00995590">
        <w:t xml:space="preserve">. Those circumstances are set out </w:t>
      </w:r>
      <w:r w:rsidR="009F0C58">
        <w:t xml:space="preserve">in </w:t>
      </w:r>
      <w:r w:rsidR="00995590">
        <w:t xml:space="preserve">questions </w:t>
      </w:r>
      <w:r w:rsidR="0082314E">
        <w:fldChar w:fldCharType="begin"/>
      </w:r>
      <w:r w:rsidR="0082314E">
        <w:instrText xml:space="preserve"> REF _Ref80265996 \r \h </w:instrText>
      </w:r>
      <w:r w:rsidR="0082314E">
        <w:fldChar w:fldCharType="separate"/>
      </w:r>
      <w:r w:rsidR="000879AE">
        <w:t>13</w:t>
      </w:r>
      <w:r w:rsidR="0082314E">
        <w:fldChar w:fldCharType="end"/>
      </w:r>
      <w:r w:rsidR="0082314E">
        <w:t>–</w:t>
      </w:r>
      <w:r w:rsidR="0082314E">
        <w:fldChar w:fldCharType="begin"/>
      </w:r>
      <w:r w:rsidR="0082314E">
        <w:instrText xml:space="preserve"> REF _Ref80266001 \r \h </w:instrText>
      </w:r>
      <w:r w:rsidR="0082314E">
        <w:fldChar w:fldCharType="separate"/>
      </w:r>
      <w:r w:rsidR="000879AE">
        <w:t>16</w:t>
      </w:r>
      <w:r w:rsidR="0082314E">
        <w:fldChar w:fldCharType="end"/>
      </w:r>
      <w:r w:rsidR="00995590">
        <w:t xml:space="preserve">. </w:t>
      </w:r>
      <w:r w:rsidR="002544FB" w:rsidRPr="00995590">
        <w:rPr>
          <w:lang w:val="en-US"/>
        </w:rPr>
        <w:t xml:space="preserve">Before submitting a request for an order, </w:t>
      </w:r>
      <w:r w:rsidR="002544FB">
        <w:rPr>
          <w:lang w:val="en-US"/>
        </w:rPr>
        <w:t xml:space="preserve">you should </w:t>
      </w:r>
      <w:r w:rsidR="002544FB" w:rsidRPr="00995590">
        <w:rPr>
          <w:lang w:val="en-US"/>
        </w:rPr>
        <w:t>consider each of these circumstances.</w:t>
      </w:r>
      <w:r w:rsidR="002544FB">
        <w:rPr>
          <w:lang w:val="en-US"/>
        </w:rPr>
        <w:t xml:space="preserve"> </w:t>
      </w:r>
      <w:r w:rsidR="00995590">
        <w:t xml:space="preserve">You should </w:t>
      </w:r>
      <w:r w:rsidR="002544FB">
        <w:t xml:space="preserve">not submit a </w:t>
      </w:r>
      <w:r w:rsidR="00995590">
        <w:t xml:space="preserve">request </w:t>
      </w:r>
      <w:r w:rsidR="002544FB">
        <w:t xml:space="preserve">for </w:t>
      </w:r>
      <w:r w:rsidR="00995590">
        <w:t>an order i</w:t>
      </w:r>
      <w:r w:rsidR="002544FB">
        <w:t>f</w:t>
      </w:r>
      <w:r w:rsidR="00995590">
        <w:t xml:space="preserve"> you bel</w:t>
      </w:r>
      <w:r w:rsidR="002544FB">
        <w:t>ie</w:t>
      </w:r>
      <w:r w:rsidR="00995590">
        <w:t>ve that</w:t>
      </w:r>
      <w:r w:rsidR="002544FB">
        <w:t xml:space="preserve"> one or more of th</w:t>
      </w:r>
      <w:r w:rsidR="00B92F9F">
        <w:t>o</w:t>
      </w:r>
      <w:r w:rsidR="002544FB">
        <w:t xml:space="preserve">se circumstances apply to the </w:t>
      </w:r>
      <w:r w:rsidR="002544FB" w:rsidRPr="00995590">
        <w:rPr>
          <w:lang w:val="en-US"/>
        </w:rPr>
        <w:t>alleged creditor-defeating disposition</w:t>
      </w:r>
      <w:r w:rsidR="002544FB">
        <w:t xml:space="preserve">. </w:t>
      </w:r>
      <w:r w:rsidR="00995590">
        <w:t xml:space="preserve"> </w:t>
      </w:r>
    </w:p>
    <w:p w14:paraId="0FA1275A" w14:textId="02783CF7" w:rsidR="005434E6" w:rsidRDefault="005434E6" w:rsidP="003D70F9">
      <w:pPr>
        <w:pStyle w:val="Heading1"/>
      </w:pPr>
      <w:r>
        <w:t>How to submit your request</w:t>
      </w:r>
    </w:p>
    <w:p w14:paraId="5F9651B5" w14:textId="6D3FA5B4" w:rsidR="00BF2F08" w:rsidRPr="002D4E9B" w:rsidRDefault="00BF2F08" w:rsidP="002611EB">
      <w:r>
        <w:t>Once completed,</w:t>
      </w:r>
      <w:r w:rsidR="00D81CF4">
        <w:t xml:space="preserve"> submit</w:t>
      </w:r>
      <w:r>
        <w:t xml:space="preserve"> this form and all supporting evidence to </w:t>
      </w:r>
      <w:hyperlink r:id="rId10" w:history="1">
        <w:r w:rsidR="0045398B" w:rsidRPr="00C55A35">
          <w:rPr>
            <w:rStyle w:val="Hyperlink"/>
          </w:rPr>
          <w:t>ASIC.CDD.requests@asic.gov.au</w:t>
        </w:r>
      </w:hyperlink>
      <w:r w:rsidR="005434E6">
        <w:t>.</w:t>
      </w:r>
      <w:r>
        <w:t xml:space="preserve"> </w:t>
      </w:r>
    </w:p>
    <w:p w14:paraId="2FEFC1F2" w14:textId="566D6779" w:rsidR="00232CFA" w:rsidRPr="00FA4E16" w:rsidRDefault="00232CFA" w:rsidP="002611EB">
      <w:pPr>
        <w:pStyle w:val="Heading1"/>
        <w:pageBreakBefore/>
      </w:pPr>
      <w:r w:rsidRPr="00FA4E16">
        <w:lastRenderedPageBreak/>
        <w:t>Details of you</w:t>
      </w:r>
      <w:r w:rsidR="000B570E" w:rsidRPr="00FA4E16">
        <w:t>r</w:t>
      </w:r>
      <w:r w:rsidRPr="00FA4E16">
        <w:t xml:space="preserve"> appointment</w:t>
      </w:r>
    </w:p>
    <w:p w14:paraId="43F4BEE3" w14:textId="01F5EF82" w:rsidR="00DD278F" w:rsidRPr="002611EB" w:rsidRDefault="00DD278F" w:rsidP="002611EB">
      <w:pPr>
        <w:pStyle w:val="ListParagraph"/>
        <w:ind w:left="425" w:hanging="425"/>
        <w:rPr>
          <w:b/>
          <w:bCs/>
        </w:rPr>
      </w:pPr>
      <w:r w:rsidRPr="00FA4E16">
        <w:t>What</w:t>
      </w:r>
      <w:r w:rsidR="002F5695" w:rsidRPr="00FA4E16">
        <w:t xml:space="preserve"> are</w:t>
      </w:r>
      <w:r w:rsidRPr="00FA4E16">
        <w:t xml:space="preserve"> the particulars of your appointment as </w:t>
      </w:r>
      <w:r w:rsidR="00E92CDE" w:rsidRPr="00FA4E16">
        <w:t>l</w:t>
      </w:r>
      <w:r w:rsidRPr="00FA4E16">
        <w:t>iquidator?</w:t>
      </w:r>
      <w:r w:rsidR="00360E1F" w:rsidRPr="00FA4E16">
        <w:t xml:space="preserve"> </w:t>
      </w:r>
      <w:r w:rsidR="00B87373" w:rsidRPr="002611EB">
        <w:t>(</w:t>
      </w:r>
      <w:r w:rsidR="00360E1F" w:rsidRPr="002611EB">
        <w:t>s588FGAA(1)(a)</w:t>
      </w:r>
      <w:r w:rsidR="00302F9E">
        <w:t xml:space="preserve"> and</w:t>
      </w:r>
      <w:r w:rsidR="00360E1F" w:rsidRPr="002611EB">
        <w:t xml:space="preserve"> s588FGAA(2)</w:t>
      </w:r>
      <w:r w:rsidR="00B87373" w:rsidRPr="002611EB">
        <w:t>)</w:t>
      </w:r>
    </w:p>
    <w:tbl>
      <w:tblPr>
        <w:tblStyle w:val="TableGrid1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80" w:firstRow="0" w:lastRow="0" w:firstColumn="1" w:lastColumn="0" w:noHBand="0" w:noVBand="1"/>
      </w:tblPr>
      <w:tblGrid>
        <w:gridCol w:w="3407"/>
        <w:gridCol w:w="5670"/>
      </w:tblGrid>
      <w:tr w:rsidR="00FA4E16" w:rsidRPr="00FA4E16" w14:paraId="4F2E7B45" w14:textId="77777777" w:rsidTr="002611EB">
        <w:tc>
          <w:tcPr>
            <w:tcW w:w="3407" w:type="dxa"/>
            <w:hideMark/>
          </w:tcPr>
          <w:p w14:paraId="79F93DB9" w14:textId="52F1ECF2" w:rsidR="00FA4E16" w:rsidRPr="002611EB" w:rsidRDefault="00FA4E16" w:rsidP="00FA4E16">
            <w:pPr>
              <w:keepNext/>
              <w:keepLines/>
              <w:spacing w:before="0" w:after="120"/>
              <w:jc w:val="right"/>
              <w:rPr>
                <w:rFonts w:eastAsia="Calibri" w:cs="Times New Roman"/>
                <w:i/>
                <w:iCs/>
              </w:rPr>
            </w:pPr>
            <w:r w:rsidRPr="002611EB">
              <w:rPr>
                <w:i/>
                <w:iCs/>
                <w:lang w:val="en-US"/>
              </w:rPr>
              <w:t>Company name: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1E9AD" w14:textId="4F77943F" w:rsidR="00FA4E16" w:rsidRPr="00FA4E16" w:rsidRDefault="00FA4E16" w:rsidP="002611EB">
            <w:pPr>
              <w:tabs>
                <w:tab w:val="left" w:pos="4139"/>
              </w:tabs>
              <w:spacing w:before="0" w:after="120"/>
              <w:ind w:right="-612"/>
              <w:rPr>
                <w:rFonts w:eastAsia="Calibri" w:cs="Times New Roman"/>
              </w:rPr>
            </w:pPr>
            <w:r>
              <w:rPr>
                <w:lang w:val="en-US"/>
              </w:rPr>
              <w:tab/>
            </w:r>
            <w:r w:rsidRPr="001D3936">
              <w:rPr>
                <w:lang w:val="en-US"/>
              </w:rPr>
              <w:t xml:space="preserve">(the </w:t>
            </w:r>
            <w:r w:rsidR="0082314E">
              <w:rPr>
                <w:lang w:val="en-US"/>
              </w:rPr>
              <w:t>c</w:t>
            </w:r>
            <w:r w:rsidRPr="001D3936">
              <w:rPr>
                <w:lang w:val="en-US"/>
              </w:rPr>
              <w:t>ompany)</w:t>
            </w:r>
          </w:p>
        </w:tc>
      </w:tr>
      <w:tr w:rsidR="00FA4E16" w:rsidRPr="00FA4E16" w14:paraId="56480036" w14:textId="77777777" w:rsidTr="002611EB">
        <w:tc>
          <w:tcPr>
            <w:tcW w:w="3407" w:type="dxa"/>
            <w:hideMark/>
          </w:tcPr>
          <w:p w14:paraId="453BF5B6" w14:textId="22F3973C" w:rsidR="00FA4E16" w:rsidRPr="002611EB" w:rsidRDefault="00FA4E16" w:rsidP="00FA4E16">
            <w:pPr>
              <w:keepNext/>
              <w:keepLines/>
              <w:spacing w:before="0" w:after="120"/>
              <w:jc w:val="right"/>
              <w:rPr>
                <w:rFonts w:eastAsia="Calibri" w:cs="Times New Roman"/>
                <w:i/>
                <w:iCs/>
              </w:rPr>
            </w:pPr>
            <w:r w:rsidRPr="002611EB">
              <w:rPr>
                <w:i/>
                <w:iCs/>
                <w:lang w:val="en-US"/>
              </w:rPr>
              <w:t>Australian Company Number: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E1352" w14:textId="77777777" w:rsidR="00FA4E16" w:rsidRPr="00FA4E16" w:rsidRDefault="00FA4E16" w:rsidP="00FA4E16">
            <w:pPr>
              <w:spacing w:before="0" w:after="120"/>
              <w:ind w:right="-612"/>
              <w:rPr>
                <w:rFonts w:eastAsia="Calibri" w:cs="Times New Roman"/>
              </w:rPr>
            </w:pPr>
          </w:p>
        </w:tc>
      </w:tr>
      <w:tr w:rsidR="00FA4E16" w:rsidRPr="00FA4E16" w14:paraId="5226AC8F" w14:textId="77777777" w:rsidTr="002611EB">
        <w:tc>
          <w:tcPr>
            <w:tcW w:w="3407" w:type="dxa"/>
            <w:hideMark/>
          </w:tcPr>
          <w:p w14:paraId="233D0623" w14:textId="66B93AF9" w:rsidR="00FA4E16" w:rsidRPr="002611EB" w:rsidRDefault="00FA4E16" w:rsidP="00FA4E16">
            <w:pPr>
              <w:keepNext/>
              <w:keepLines/>
              <w:spacing w:before="0" w:after="120"/>
              <w:jc w:val="right"/>
              <w:rPr>
                <w:rFonts w:eastAsia="Calibri" w:cs="Times New Roman"/>
                <w:i/>
                <w:iCs/>
              </w:rPr>
            </w:pPr>
            <w:r w:rsidRPr="002611EB">
              <w:rPr>
                <w:i/>
                <w:iCs/>
                <w:lang w:val="en-US"/>
              </w:rPr>
              <w:t>Appointment date: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1437B" w14:textId="688B1D4D" w:rsidR="00FA4E16" w:rsidRPr="00FA4E16" w:rsidRDefault="00FA4E16" w:rsidP="00FA4E16">
            <w:pPr>
              <w:spacing w:before="0" w:after="120"/>
              <w:ind w:right="-612"/>
              <w:rPr>
                <w:rFonts w:eastAsia="Calibri" w:cs="Times New Roman"/>
              </w:rPr>
            </w:pPr>
          </w:p>
        </w:tc>
      </w:tr>
    </w:tbl>
    <w:p w14:paraId="65A59EF8" w14:textId="1DD08D74" w:rsidR="001B4DAA" w:rsidRDefault="00DD278F" w:rsidP="002611EB">
      <w:pPr>
        <w:pStyle w:val="ListParagraph"/>
        <w:ind w:left="425" w:hanging="425"/>
      </w:pPr>
      <w:bookmarkStart w:id="0" w:name="_Ref84498031"/>
      <w:r w:rsidRPr="001D3936">
        <w:t>What is the relation</w:t>
      </w:r>
      <w:r w:rsidR="00FA2CB1">
        <w:t>-</w:t>
      </w:r>
      <w:r w:rsidRPr="001D3936">
        <w:t xml:space="preserve">back </w:t>
      </w:r>
      <w:r w:rsidR="00FA2CB1">
        <w:t>day</w:t>
      </w:r>
      <w:r w:rsidRPr="001D3936">
        <w:t xml:space="preserve"> </w:t>
      </w:r>
      <w:r w:rsidR="002507CF">
        <w:t xml:space="preserve">for the purposes of </w:t>
      </w:r>
      <w:r w:rsidRPr="001D3936">
        <w:t>your appointment?</w:t>
      </w:r>
      <w:bookmarkEnd w:id="0"/>
      <w:r w:rsidR="00A34D65">
        <w:t xml:space="preserve"> </w:t>
      </w:r>
    </w:p>
    <w:p w14:paraId="64CF4A32" w14:textId="2DDED31D" w:rsidR="001B4DAA" w:rsidRPr="002611EB" w:rsidRDefault="001B4DAA" w:rsidP="002611EB">
      <w:pPr>
        <w:pBdr>
          <w:bottom w:val="single" w:sz="4" w:space="1" w:color="auto"/>
        </w:pBdr>
        <w:ind w:left="426"/>
        <w:rPr>
          <w:i/>
          <w:iCs/>
        </w:rPr>
      </w:pPr>
      <w:bookmarkStart w:id="1" w:name="_Hlk80258180"/>
      <w:r w:rsidRPr="002611EB">
        <w:rPr>
          <w:i/>
          <w:iCs/>
        </w:rPr>
        <w:t>[Insert date]</w:t>
      </w:r>
    </w:p>
    <w:bookmarkEnd w:id="1"/>
    <w:p w14:paraId="45054CEB" w14:textId="2BFB6234" w:rsidR="004126FC" w:rsidRPr="005018EA" w:rsidRDefault="004126FC" w:rsidP="00A362CF">
      <w:pPr>
        <w:pStyle w:val="Guidance-Heading"/>
      </w:pPr>
      <w:r>
        <w:t xml:space="preserve">Guidance on question </w:t>
      </w:r>
      <w:r w:rsidR="00DC687C">
        <w:fldChar w:fldCharType="begin"/>
      </w:r>
      <w:r w:rsidR="00DC687C">
        <w:instrText xml:space="preserve"> REF _Ref84498031 \r \h </w:instrText>
      </w:r>
      <w:r w:rsidR="00DC687C">
        <w:fldChar w:fldCharType="separate"/>
      </w:r>
      <w:r w:rsidR="000879AE">
        <w:t>2</w:t>
      </w:r>
      <w:r w:rsidR="00DC687C">
        <w:fldChar w:fldCharType="end"/>
      </w:r>
    </w:p>
    <w:p w14:paraId="175497F5" w14:textId="375E8BD4" w:rsidR="00DD278F" w:rsidRPr="005018EA" w:rsidRDefault="002507CF" w:rsidP="00A362CF">
      <w:pPr>
        <w:pStyle w:val="Guidance-Bodytext"/>
      </w:pPr>
      <w:r>
        <w:t xml:space="preserve">Section 91 </w:t>
      </w:r>
      <w:r w:rsidR="00E96601">
        <w:t xml:space="preserve">of the Corporations Act </w:t>
      </w:r>
      <w:r>
        <w:t>defines the</w:t>
      </w:r>
      <w:r w:rsidR="0055477C">
        <w:t xml:space="preserve"> </w:t>
      </w:r>
      <w:r w:rsidR="00B52D47">
        <w:t>‘</w:t>
      </w:r>
      <w:r w:rsidR="0055477C" w:rsidRPr="002611EB">
        <w:t>relation-back day</w:t>
      </w:r>
      <w:r w:rsidR="00B52D47">
        <w:t>’</w:t>
      </w:r>
      <w:r w:rsidR="00E75116">
        <w:t>: see</w:t>
      </w:r>
      <w:r w:rsidR="00A34D65">
        <w:t xml:space="preserve"> </w:t>
      </w:r>
      <w:r w:rsidR="00360E1F" w:rsidRPr="002611EB">
        <w:t>s588FGAA(2)</w:t>
      </w:r>
      <w:r w:rsidR="00E75116">
        <w:t>.</w:t>
      </w:r>
    </w:p>
    <w:p w14:paraId="17069874" w14:textId="77777777" w:rsidR="00F34C6F" w:rsidRPr="001D3936" w:rsidRDefault="00F34C6F" w:rsidP="00F34C6F">
      <w:pPr>
        <w:pStyle w:val="Heading1"/>
        <w:rPr>
          <w:lang w:val="en-US"/>
        </w:rPr>
      </w:pPr>
      <w:r>
        <w:rPr>
          <w:lang w:val="en-US"/>
        </w:rPr>
        <w:t xml:space="preserve">The proposed order </w:t>
      </w:r>
    </w:p>
    <w:p w14:paraId="73135F72" w14:textId="77777777" w:rsidR="00F34C6F" w:rsidRPr="001D3936" w:rsidRDefault="00F34C6F" w:rsidP="00F34C6F">
      <w:pPr>
        <w:pStyle w:val="ListParagraph"/>
        <w:ind w:left="425" w:hanging="425"/>
      </w:pPr>
      <w:r w:rsidRPr="001D3936">
        <w:t xml:space="preserve">What kind of order </w:t>
      </w:r>
      <w:r>
        <w:t>are your requesting</w:t>
      </w:r>
      <w:r w:rsidRPr="001D3936">
        <w:t>?</w:t>
      </w:r>
      <w:r w:rsidRPr="005018EA">
        <w:t xml:space="preserve"> </w:t>
      </w:r>
      <w:r w:rsidRPr="002611EB">
        <w:t>(s588FGAA(3))</w:t>
      </w:r>
    </w:p>
    <w:p w14:paraId="4941994A" w14:textId="77777777" w:rsidR="00F34C6F" w:rsidRPr="002611EB" w:rsidRDefault="00F34C6F" w:rsidP="00F34C6F">
      <w:pPr>
        <w:ind w:left="426"/>
        <w:rPr>
          <w:i/>
          <w:iCs/>
        </w:rPr>
      </w:pPr>
      <w:r w:rsidRPr="002611EB">
        <w:rPr>
          <w:i/>
          <w:iCs/>
        </w:rPr>
        <w:t xml:space="preserve">I am requesting an order </w:t>
      </w:r>
      <w:r>
        <w:rPr>
          <w:i/>
          <w:iCs/>
        </w:rPr>
        <w:t>(check one or more)</w:t>
      </w:r>
      <w:r w:rsidRPr="002611EB">
        <w:rPr>
          <w:i/>
          <w:iCs/>
        </w:rPr>
        <w:t>:</w:t>
      </w:r>
    </w:p>
    <w:tbl>
      <w:tblPr>
        <w:tblStyle w:val="TableGrid"/>
        <w:tblW w:w="864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25"/>
        <w:gridCol w:w="8221"/>
      </w:tblGrid>
      <w:tr w:rsidR="00F34C6F" w:rsidRPr="00C4605A" w14:paraId="539978A9" w14:textId="77777777" w:rsidTr="004E6252">
        <w:sdt>
          <w:sdtPr>
            <w:id w:val="414898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4A295E7" w14:textId="1816AB02" w:rsidR="00F34C6F" w:rsidRPr="00C4605A" w:rsidRDefault="000879AE" w:rsidP="000879AE">
                <w:pPr>
                  <w:spacing w:before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14:paraId="1C5DBFF2" w14:textId="77777777" w:rsidR="00F34C6F" w:rsidRPr="004E6252" w:rsidRDefault="00F34C6F" w:rsidP="000879AE">
            <w:pPr>
              <w:spacing w:before="120"/>
              <w:rPr>
                <w:i/>
                <w:iCs/>
              </w:rPr>
            </w:pPr>
            <w:r w:rsidRPr="005E6CC4">
              <w:rPr>
                <w:i/>
                <w:iCs/>
              </w:rPr>
              <w:t>directing the person to transfer to the company the property that was the subject of the disposition</w:t>
            </w:r>
          </w:p>
        </w:tc>
      </w:tr>
      <w:tr w:rsidR="00F34C6F" w:rsidRPr="00C4605A" w14:paraId="2BA4B179" w14:textId="77777777" w:rsidTr="004E6252">
        <w:sdt>
          <w:sdtPr>
            <w:id w:val="23651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1B6CBC1" w14:textId="3739E1BC" w:rsidR="00F34C6F" w:rsidRPr="00C4605A" w:rsidRDefault="000879AE" w:rsidP="000879AE">
                <w:pPr>
                  <w:spacing w:before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14:paraId="1CB37538" w14:textId="6C1AAD82" w:rsidR="00F34C6F" w:rsidRPr="00671ECE" w:rsidRDefault="00F34C6F" w:rsidP="000879AE">
            <w:pPr>
              <w:spacing w:before="120"/>
              <w:rPr>
                <w:i/>
                <w:iCs/>
              </w:rPr>
            </w:pPr>
            <w:r w:rsidRPr="005E6CC4">
              <w:rPr>
                <w:i/>
                <w:iCs/>
              </w:rPr>
              <w:t>requiring the person to pay to the company an amount that, in ASIC</w:t>
            </w:r>
            <w:r w:rsidR="00B52D47">
              <w:rPr>
                <w:i/>
                <w:iCs/>
              </w:rPr>
              <w:t>’</w:t>
            </w:r>
            <w:r w:rsidRPr="005E6CC4">
              <w:rPr>
                <w:i/>
                <w:iCs/>
              </w:rPr>
              <w:t>s opinion, fairly represents some or all of the benefits that the person has received (directly or indirectly) because of the disposition</w:t>
            </w:r>
            <w:r w:rsidRPr="004E6252">
              <w:rPr>
                <w:i/>
                <w:iCs/>
              </w:rPr>
              <w:t>,</w:t>
            </w:r>
            <w:r w:rsidRPr="00671ECE">
              <w:rPr>
                <w:i/>
                <w:iCs/>
              </w:rPr>
              <w:t xml:space="preserve"> or</w:t>
            </w:r>
          </w:p>
        </w:tc>
      </w:tr>
      <w:tr w:rsidR="00F34C6F" w:rsidRPr="00C4605A" w14:paraId="51F15A69" w14:textId="77777777" w:rsidTr="004E6252">
        <w:sdt>
          <w:sdtPr>
            <w:id w:val="-140659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8393769" w14:textId="77777777" w:rsidR="00F34C6F" w:rsidRPr="00C4605A" w:rsidRDefault="00F34C6F" w:rsidP="000879AE">
                <w:pPr>
                  <w:spacing w:before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14:paraId="760FA9C8" w14:textId="0652EA89" w:rsidR="00F34C6F" w:rsidRPr="005E6CC4" w:rsidRDefault="00F34C6F" w:rsidP="000879AE">
            <w:pPr>
              <w:spacing w:before="120"/>
              <w:rPr>
                <w:i/>
                <w:iCs/>
              </w:rPr>
            </w:pPr>
            <w:r w:rsidRPr="005E6CC4">
              <w:rPr>
                <w:i/>
                <w:iCs/>
              </w:rPr>
              <w:t xml:space="preserve">requiring the person to transfer to the company the </w:t>
            </w:r>
            <w:r w:rsidRPr="004E6252">
              <w:rPr>
                <w:i/>
                <w:iCs/>
              </w:rPr>
              <w:t>property</w:t>
            </w:r>
            <w:r w:rsidRPr="005E6CC4">
              <w:rPr>
                <w:i/>
                <w:iCs/>
              </w:rPr>
              <w:t xml:space="preserve"> that, in ASIC</w:t>
            </w:r>
            <w:r w:rsidR="00B52D47">
              <w:rPr>
                <w:i/>
                <w:iCs/>
              </w:rPr>
              <w:t>’</w:t>
            </w:r>
            <w:r w:rsidRPr="005E6CC4">
              <w:rPr>
                <w:i/>
                <w:iCs/>
              </w:rPr>
              <w:t>s opinion, fairly represents the application of proceeds of the property that was the subject of the disposition.</w:t>
            </w:r>
          </w:p>
        </w:tc>
      </w:tr>
    </w:tbl>
    <w:p w14:paraId="3326589E" w14:textId="77777777" w:rsidR="00F34C6F" w:rsidRPr="003B7B6A" w:rsidRDefault="00F34C6F" w:rsidP="00F34C6F">
      <w:pPr>
        <w:pStyle w:val="ListParagraph"/>
        <w:ind w:left="425" w:hanging="425"/>
      </w:pPr>
      <w:bookmarkStart w:id="2" w:name="_Ref84498065"/>
      <w:r>
        <w:t>Who are you requesting we make</w:t>
      </w:r>
      <w:r w:rsidRPr="001D3936">
        <w:t xml:space="preserve"> the order </w:t>
      </w:r>
      <w:r>
        <w:t>against</w:t>
      </w:r>
      <w:r w:rsidRPr="001D3936">
        <w:t xml:space="preserve">? </w:t>
      </w:r>
      <w:r w:rsidRPr="002611EB">
        <w:t>(s588FGAA(1)(c))</w:t>
      </w:r>
      <w:bookmarkEnd w:id="2"/>
    </w:p>
    <w:tbl>
      <w:tblPr>
        <w:tblStyle w:val="TableGrid1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80" w:firstRow="0" w:lastRow="0" w:firstColumn="1" w:lastColumn="0" w:noHBand="0" w:noVBand="1"/>
      </w:tblPr>
      <w:tblGrid>
        <w:gridCol w:w="2699"/>
        <w:gridCol w:w="6378"/>
      </w:tblGrid>
      <w:tr w:rsidR="00F34C6F" w:rsidRPr="00FA4E16" w14:paraId="3F0B1089" w14:textId="77777777" w:rsidTr="004E6252">
        <w:tc>
          <w:tcPr>
            <w:tcW w:w="2699" w:type="dxa"/>
            <w:hideMark/>
          </w:tcPr>
          <w:p w14:paraId="61228382" w14:textId="2ADA33A3" w:rsidR="00F34C6F" w:rsidRPr="002611EB" w:rsidRDefault="00F34C6F" w:rsidP="004E6252">
            <w:pPr>
              <w:spacing w:before="0" w:after="120"/>
              <w:jc w:val="right"/>
              <w:rPr>
                <w:rFonts w:eastAsia="Calibri" w:cs="Times New Roman"/>
                <w:b/>
                <w:bCs/>
                <w:i/>
                <w:iCs/>
              </w:rPr>
            </w:pPr>
            <w:r w:rsidRPr="002611EB">
              <w:rPr>
                <w:i/>
                <w:iCs/>
              </w:rPr>
              <w:t>The person</w:t>
            </w:r>
            <w:r w:rsidR="00B52D47">
              <w:rPr>
                <w:i/>
                <w:iCs/>
              </w:rPr>
              <w:t>’</w:t>
            </w:r>
            <w:r w:rsidRPr="002611EB">
              <w:rPr>
                <w:i/>
                <w:iCs/>
              </w:rPr>
              <w:t>s name and contact details</w:t>
            </w:r>
            <w:r w:rsidRPr="002611EB">
              <w:rPr>
                <w:b/>
                <w:bCs/>
                <w:i/>
                <w:iCs/>
                <w:lang w:val="en-US"/>
              </w:rPr>
              <w:t>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BF177" w14:textId="77777777" w:rsidR="00F34C6F" w:rsidRPr="00FA4E16" w:rsidRDefault="00F34C6F" w:rsidP="004E6252">
            <w:pPr>
              <w:tabs>
                <w:tab w:val="left" w:pos="4006"/>
              </w:tabs>
              <w:spacing w:before="0" w:after="120"/>
              <w:ind w:right="-612"/>
              <w:rPr>
                <w:rFonts w:eastAsia="Calibri" w:cs="Times New Roman"/>
              </w:rPr>
            </w:pPr>
          </w:p>
        </w:tc>
      </w:tr>
      <w:tr w:rsidR="00F34C6F" w:rsidRPr="00FA4E16" w14:paraId="36F77225" w14:textId="77777777" w:rsidTr="004E6252">
        <w:tc>
          <w:tcPr>
            <w:tcW w:w="2699" w:type="dxa"/>
            <w:hideMark/>
          </w:tcPr>
          <w:p w14:paraId="26863B5A" w14:textId="77777777" w:rsidR="00F34C6F" w:rsidRPr="002611EB" w:rsidRDefault="00F34C6F" w:rsidP="004E6252">
            <w:pPr>
              <w:spacing w:before="0" w:after="120"/>
              <w:jc w:val="right"/>
              <w:rPr>
                <w:rFonts w:eastAsia="Calibri" w:cs="Times New Roman"/>
                <w:b/>
                <w:bCs/>
                <w:i/>
                <w:iCs/>
              </w:rPr>
            </w:pPr>
            <w:r w:rsidRPr="002611EB">
              <w:rPr>
                <w:i/>
                <w:iCs/>
              </w:rPr>
              <w:t>Details of their legal representative (if known)</w:t>
            </w:r>
            <w:r w:rsidRPr="002611EB">
              <w:rPr>
                <w:b/>
                <w:bCs/>
                <w:i/>
                <w:iCs/>
                <w:lang w:val="en-US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FAE89" w14:textId="77777777" w:rsidR="00F34C6F" w:rsidRPr="00FA4E16" w:rsidRDefault="00F34C6F" w:rsidP="004E6252">
            <w:pPr>
              <w:spacing w:before="0" w:after="120"/>
              <w:ind w:right="-612"/>
              <w:rPr>
                <w:rFonts w:eastAsia="Calibri" w:cs="Times New Roman"/>
              </w:rPr>
            </w:pPr>
          </w:p>
        </w:tc>
      </w:tr>
    </w:tbl>
    <w:p w14:paraId="4DE2CE02" w14:textId="778B05E3" w:rsidR="00F34C6F" w:rsidRPr="00327D7C" w:rsidRDefault="00F34C6F" w:rsidP="00F34C6F">
      <w:pPr>
        <w:pStyle w:val="Guidance-Heading"/>
      </w:pPr>
      <w:r w:rsidRPr="00327D7C">
        <w:t xml:space="preserve">Guidance on question </w:t>
      </w:r>
      <w:r w:rsidR="00DC687C">
        <w:fldChar w:fldCharType="begin"/>
      </w:r>
      <w:r w:rsidR="00DC687C">
        <w:instrText xml:space="preserve"> REF _Ref84498065 \r \h </w:instrText>
      </w:r>
      <w:r w:rsidR="00DC687C">
        <w:fldChar w:fldCharType="separate"/>
      </w:r>
      <w:r w:rsidR="000879AE">
        <w:t>4</w:t>
      </w:r>
      <w:r w:rsidR="00DC687C">
        <w:fldChar w:fldCharType="end"/>
      </w:r>
    </w:p>
    <w:p w14:paraId="1105F108" w14:textId="77777777" w:rsidR="00F34C6F" w:rsidRPr="000879AE" w:rsidRDefault="00F34C6F" w:rsidP="00F34C6F">
      <w:pPr>
        <w:pStyle w:val="Guidance-Bodytext"/>
        <w:rPr>
          <w:spacing w:val="-4"/>
        </w:rPr>
      </w:pPr>
      <w:r w:rsidRPr="000879AE">
        <w:rPr>
          <w:spacing w:val="-4"/>
        </w:rPr>
        <w:t>An order can be made against the person who has received money or property, as a direct or indirect result of:</w:t>
      </w:r>
    </w:p>
    <w:p w14:paraId="2BFC6C44" w14:textId="77777777" w:rsidR="00F34C6F" w:rsidRPr="00675A88" w:rsidRDefault="00F34C6F" w:rsidP="00F34C6F">
      <w:pPr>
        <w:pStyle w:val="Guidance-Bulletlist"/>
      </w:pPr>
      <w:r w:rsidRPr="00675A88">
        <w:t>the disposition</w:t>
      </w:r>
      <w:r>
        <w:t>,</w:t>
      </w:r>
      <w:r w:rsidRPr="00675A88">
        <w:t xml:space="preserve"> or</w:t>
      </w:r>
    </w:p>
    <w:p w14:paraId="0DD23490" w14:textId="45069B58" w:rsidR="00F34C6F" w:rsidRPr="00675A88" w:rsidRDefault="00F34C6F" w:rsidP="00F34C6F">
      <w:pPr>
        <w:pStyle w:val="Guidance-Bulletlist"/>
      </w:pPr>
      <w:r w:rsidRPr="00675A88">
        <w:t>the person</w:t>
      </w:r>
      <w:r w:rsidR="00B52D47">
        <w:t>’</w:t>
      </w:r>
      <w:r w:rsidRPr="00675A88">
        <w:t>s acquisition of the property after the disposition.</w:t>
      </w:r>
    </w:p>
    <w:p w14:paraId="54373335" w14:textId="77777777" w:rsidR="00F34C6F" w:rsidRPr="002611EB" w:rsidRDefault="00F34C6F" w:rsidP="00F34C6F">
      <w:pPr>
        <w:pStyle w:val="ListParagraph"/>
        <w:ind w:left="425" w:hanging="425"/>
      </w:pPr>
      <w:bookmarkStart w:id="3" w:name="_Ref84498075"/>
      <w:r w:rsidRPr="001D3936">
        <w:t xml:space="preserve">If </w:t>
      </w:r>
      <w:r>
        <w:t xml:space="preserve">you are requesting </w:t>
      </w:r>
      <w:r w:rsidRPr="001D3936">
        <w:t xml:space="preserve">an order </w:t>
      </w:r>
      <w:r>
        <w:t>that requires</w:t>
      </w:r>
      <w:r w:rsidRPr="001D3936">
        <w:t xml:space="preserve"> </w:t>
      </w:r>
      <w:r w:rsidRPr="005E6CC4">
        <w:t xml:space="preserve">a person </w:t>
      </w:r>
      <w:r w:rsidRPr="001D3936">
        <w:t xml:space="preserve">to pay to the </w:t>
      </w:r>
      <w:r>
        <w:t>c</w:t>
      </w:r>
      <w:r w:rsidRPr="001D3936">
        <w:t>ompany an amount that represents some or all of the benefits that the</w:t>
      </w:r>
      <w:r>
        <w:t>y have</w:t>
      </w:r>
      <w:r w:rsidRPr="001D3936">
        <w:t xml:space="preserve"> </w:t>
      </w:r>
      <w:r>
        <w:t xml:space="preserve">directly or indirectly </w:t>
      </w:r>
      <w:r w:rsidRPr="001D3936">
        <w:t>received because of the disposition</w:t>
      </w:r>
      <w:r>
        <w:t>, what is the value of the benefit that they have received?</w:t>
      </w:r>
      <w:r w:rsidRPr="005018EA">
        <w:t xml:space="preserve"> </w:t>
      </w:r>
      <w:r w:rsidRPr="002611EB">
        <w:t>(s588FGAA(3)(b))</w:t>
      </w:r>
      <w:bookmarkEnd w:id="3"/>
    </w:p>
    <w:p w14:paraId="64B44940" w14:textId="77777777" w:rsidR="00F34C6F" w:rsidRPr="00327D7C" w:rsidRDefault="00F34C6F" w:rsidP="00F34C6F">
      <w:pPr>
        <w:pStyle w:val="Answer-underlined"/>
      </w:pPr>
      <w:r>
        <w:t>[Insert amount]</w:t>
      </w:r>
    </w:p>
    <w:p w14:paraId="736B03A6" w14:textId="2E0445CE" w:rsidR="00F34C6F" w:rsidRPr="00327D7C" w:rsidRDefault="00F34C6F" w:rsidP="00F34C6F">
      <w:pPr>
        <w:pStyle w:val="Guidance-Heading"/>
      </w:pPr>
      <w:r w:rsidRPr="00327D7C">
        <w:t xml:space="preserve">Guidance on question </w:t>
      </w:r>
      <w:r w:rsidR="00DC687C">
        <w:fldChar w:fldCharType="begin"/>
      </w:r>
      <w:r w:rsidR="00DC687C">
        <w:instrText xml:space="preserve"> REF _Ref84498075 \r \h </w:instrText>
      </w:r>
      <w:r w:rsidR="00DC687C">
        <w:fldChar w:fldCharType="separate"/>
      </w:r>
      <w:r w:rsidR="000879AE">
        <w:t>5</w:t>
      </w:r>
      <w:r w:rsidR="00DC687C">
        <w:fldChar w:fldCharType="end"/>
      </w:r>
    </w:p>
    <w:p w14:paraId="6B77EA9E" w14:textId="77777777" w:rsidR="00F34C6F" w:rsidRPr="00675A88" w:rsidRDefault="00F34C6F" w:rsidP="00F34C6F">
      <w:pPr>
        <w:pStyle w:val="Guidance-Bodytext"/>
      </w:pPr>
      <w:r>
        <w:t>Please</w:t>
      </w:r>
      <w:r w:rsidRPr="00675A88">
        <w:t xml:space="preserve"> include details of your method of calculating the benefit</w:t>
      </w:r>
      <w:r>
        <w:t xml:space="preserve">. </w:t>
      </w:r>
    </w:p>
    <w:p w14:paraId="72709E37" w14:textId="77777777" w:rsidR="00F34C6F" w:rsidRPr="00E96601" w:rsidRDefault="00F34C6F" w:rsidP="00F34C6F">
      <w:pPr>
        <w:pStyle w:val="ListParagraph"/>
        <w:ind w:left="425" w:hanging="425"/>
      </w:pPr>
      <w:r w:rsidRPr="00E96601">
        <w:lastRenderedPageBreak/>
        <w:t xml:space="preserve">If </w:t>
      </w:r>
      <w:r>
        <w:t xml:space="preserve">you are requesting </w:t>
      </w:r>
      <w:r w:rsidRPr="00E96601">
        <w:t xml:space="preserve">an order </w:t>
      </w:r>
      <w:r>
        <w:t>that</w:t>
      </w:r>
      <w:r w:rsidRPr="00E96601">
        <w:t xml:space="preserve"> </w:t>
      </w:r>
      <w:r>
        <w:t>requires</w:t>
      </w:r>
      <w:r w:rsidRPr="00E96601">
        <w:t xml:space="preserve"> </w:t>
      </w:r>
      <w:r w:rsidRPr="005E6CC4">
        <w:t xml:space="preserve">a person </w:t>
      </w:r>
      <w:r w:rsidRPr="00E96601">
        <w:t xml:space="preserve">to transfer property to the </w:t>
      </w:r>
      <w:r>
        <w:t>c</w:t>
      </w:r>
      <w:r w:rsidRPr="00E96601">
        <w:t xml:space="preserve">ompany that represents the </w:t>
      </w:r>
      <w:r>
        <w:t xml:space="preserve">application of </w:t>
      </w:r>
      <w:r w:rsidRPr="00E96601">
        <w:t xml:space="preserve">proceeds of </w:t>
      </w:r>
      <w:r>
        <w:t xml:space="preserve">the </w:t>
      </w:r>
      <w:r w:rsidRPr="00E96601">
        <w:t xml:space="preserve">property that was the subject of the disposition: </w:t>
      </w:r>
    </w:p>
    <w:tbl>
      <w:tblPr>
        <w:tblStyle w:val="TableGrid"/>
        <w:tblW w:w="8646" w:type="dxa"/>
        <w:tblInd w:w="426" w:type="dxa"/>
        <w:tblLook w:val="0420" w:firstRow="1" w:lastRow="0" w:firstColumn="0" w:lastColumn="0" w:noHBand="0" w:noVBand="1"/>
      </w:tblPr>
      <w:tblGrid>
        <w:gridCol w:w="8646"/>
      </w:tblGrid>
      <w:tr w:rsidR="00F34C6F" w14:paraId="780C0819" w14:textId="77777777" w:rsidTr="004E6252"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296B2" w14:textId="77777777" w:rsidR="00F34C6F" w:rsidRPr="00C868B5" w:rsidRDefault="00F34C6F" w:rsidP="004E6252">
            <w:pPr>
              <w:spacing w:after="120"/>
              <w:ind w:left="318" w:hanging="425"/>
              <w:rPr>
                <w:lang w:val="en-US"/>
              </w:rPr>
            </w:pPr>
            <w:r>
              <w:t>(a)</w:t>
            </w:r>
            <w:r>
              <w:tab/>
            </w:r>
            <w:r w:rsidRPr="00546445">
              <w:t xml:space="preserve">when and how did the </w:t>
            </w:r>
            <w:r w:rsidRPr="005E6CC4">
              <w:t>person</w:t>
            </w:r>
            <w:r w:rsidRPr="00546445">
              <w:t xml:space="preserve"> acquire the property to be transferred?</w:t>
            </w:r>
          </w:p>
        </w:tc>
      </w:tr>
      <w:tr w:rsidR="00F34C6F" w14:paraId="050A2E11" w14:textId="77777777" w:rsidTr="004E6252"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</w:tcPr>
          <w:p w14:paraId="009F9455" w14:textId="77777777" w:rsidR="00F34C6F" w:rsidRDefault="00F34C6F" w:rsidP="004E6252">
            <w:pPr>
              <w:pStyle w:val="Answer-intable"/>
            </w:pPr>
            <w:r>
              <w:t>[Insert information]</w:t>
            </w:r>
          </w:p>
        </w:tc>
      </w:tr>
    </w:tbl>
    <w:p w14:paraId="7295E398" w14:textId="77777777" w:rsidR="00F34C6F" w:rsidRPr="002611EB" w:rsidRDefault="00F34C6F" w:rsidP="00F34C6F">
      <w:pPr>
        <w:spacing w:before="0" w:line="240" w:lineRule="auto"/>
        <w:ind w:left="425"/>
        <w:rPr>
          <w:sz w:val="4"/>
          <w:szCs w:val="4"/>
        </w:rPr>
      </w:pPr>
    </w:p>
    <w:tbl>
      <w:tblPr>
        <w:tblStyle w:val="TableGrid"/>
        <w:tblW w:w="8646" w:type="dxa"/>
        <w:tblInd w:w="426" w:type="dxa"/>
        <w:tblLook w:val="0420" w:firstRow="1" w:lastRow="0" w:firstColumn="0" w:lastColumn="0" w:noHBand="0" w:noVBand="1"/>
      </w:tblPr>
      <w:tblGrid>
        <w:gridCol w:w="8646"/>
      </w:tblGrid>
      <w:tr w:rsidR="00F34C6F" w14:paraId="3FF7169A" w14:textId="77777777" w:rsidTr="004E6252"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92400" w14:textId="77777777" w:rsidR="00F34C6F" w:rsidRPr="00C868B5" w:rsidRDefault="00F34C6F" w:rsidP="004E6252">
            <w:pPr>
              <w:keepNext/>
              <w:spacing w:after="120"/>
              <w:ind w:left="317" w:hanging="425"/>
              <w:rPr>
                <w:lang w:val="en-US"/>
              </w:rPr>
            </w:pPr>
            <w:r>
              <w:t>(b)</w:t>
            </w:r>
            <w:r>
              <w:tab/>
            </w:r>
            <w:r w:rsidRPr="00546445">
              <w:t>why do you believe the property to be transferred represents the</w:t>
            </w:r>
            <w:r>
              <w:t xml:space="preserve"> application of</w:t>
            </w:r>
            <w:r w:rsidRPr="00546445">
              <w:t xml:space="preserve"> proceeds of</w:t>
            </w:r>
            <w:r>
              <w:t xml:space="preserve"> the</w:t>
            </w:r>
            <w:r w:rsidRPr="00546445">
              <w:t xml:space="preserve"> property that was the subject of the alleged creditor-defeating disposition? </w:t>
            </w:r>
            <w:r w:rsidRPr="002611EB">
              <w:t>(s588FGAA(3)(c))</w:t>
            </w:r>
          </w:p>
        </w:tc>
      </w:tr>
      <w:tr w:rsidR="00F34C6F" w14:paraId="5859EA13" w14:textId="77777777" w:rsidTr="004E6252"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</w:tcPr>
          <w:p w14:paraId="052ADC81" w14:textId="77777777" w:rsidR="00F34C6F" w:rsidRDefault="00F34C6F" w:rsidP="004E6252">
            <w:pPr>
              <w:pStyle w:val="Answer-intable"/>
            </w:pPr>
            <w:r>
              <w:t>[Insert information]</w:t>
            </w:r>
          </w:p>
        </w:tc>
      </w:tr>
    </w:tbl>
    <w:p w14:paraId="34A28795" w14:textId="2FB02883" w:rsidR="00232CFA" w:rsidRPr="001D3936" w:rsidRDefault="00360E1F" w:rsidP="002611EB">
      <w:pPr>
        <w:pStyle w:val="Heading1"/>
      </w:pPr>
      <w:r w:rsidRPr="001D3936">
        <w:t xml:space="preserve">The </w:t>
      </w:r>
      <w:r>
        <w:t>disposition of property</w:t>
      </w:r>
    </w:p>
    <w:p w14:paraId="558737AA" w14:textId="71C8F2AD" w:rsidR="001B4DAA" w:rsidRPr="000879AE" w:rsidRDefault="00DD278F" w:rsidP="002611EB">
      <w:pPr>
        <w:pStyle w:val="ListParagraph"/>
        <w:ind w:left="425" w:hanging="425"/>
        <w:rPr>
          <w:spacing w:val="-4"/>
        </w:rPr>
      </w:pPr>
      <w:bookmarkStart w:id="4" w:name="_Ref84498091"/>
      <w:r w:rsidRPr="000879AE">
        <w:rPr>
          <w:spacing w:val="-4"/>
        </w:rPr>
        <w:t xml:space="preserve">What </w:t>
      </w:r>
      <w:r w:rsidR="00926636" w:rsidRPr="000879AE">
        <w:rPr>
          <w:spacing w:val="-4"/>
        </w:rPr>
        <w:t xml:space="preserve">is </w:t>
      </w:r>
      <w:r w:rsidR="000B570E" w:rsidRPr="000879AE">
        <w:rPr>
          <w:spacing w:val="-4"/>
        </w:rPr>
        <w:t xml:space="preserve">the </w:t>
      </w:r>
      <w:r w:rsidR="00926636" w:rsidRPr="000879AE">
        <w:rPr>
          <w:spacing w:val="-4"/>
        </w:rPr>
        <w:t xml:space="preserve">disposition </w:t>
      </w:r>
      <w:r w:rsidR="000B570E" w:rsidRPr="000879AE">
        <w:rPr>
          <w:spacing w:val="-4"/>
        </w:rPr>
        <w:t xml:space="preserve">of property </w:t>
      </w:r>
      <w:r w:rsidR="0021750F" w:rsidRPr="000879AE">
        <w:rPr>
          <w:spacing w:val="-4"/>
        </w:rPr>
        <w:t xml:space="preserve">of the </w:t>
      </w:r>
      <w:r w:rsidR="00561D21" w:rsidRPr="000879AE">
        <w:rPr>
          <w:spacing w:val="-4"/>
        </w:rPr>
        <w:t>c</w:t>
      </w:r>
      <w:r w:rsidR="0021750F" w:rsidRPr="000879AE">
        <w:rPr>
          <w:spacing w:val="-4"/>
        </w:rPr>
        <w:t xml:space="preserve">ompany that you </w:t>
      </w:r>
      <w:r w:rsidR="002D4E9B" w:rsidRPr="000879AE">
        <w:rPr>
          <w:spacing w:val="-4"/>
        </w:rPr>
        <w:t xml:space="preserve">believe </w:t>
      </w:r>
      <w:r w:rsidR="0021750F" w:rsidRPr="000879AE">
        <w:rPr>
          <w:spacing w:val="-4"/>
        </w:rPr>
        <w:t>is a creditor-defeating disposition?</w:t>
      </w:r>
      <w:bookmarkEnd w:id="4"/>
      <w:r w:rsidR="00926636" w:rsidRPr="000879AE">
        <w:rPr>
          <w:spacing w:val="-4"/>
        </w:rPr>
        <w:t xml:space="preserve"> </w:t>
      </w:r>
    </w:p>
    <w:p w14:paraId="24679422" w14:textId="77777777" w:rsidR="00C044A5" w:rsidRPr="001D3936" w:rsidRDefault="00C044A5" w:rsidP="002611EB">
      <w:pPr>
        <w:ind w:left="425"/>
      </w:pPr>
      <w:r w:rsidRPr="001D3936">
        <w:t xml:space="preserve">Your response to this question should: </w:t>
      </w:r>
    </w:p>
    <w:tbl>
      <w:tblPr>
        <w:tblStyle w:val="TableGrid"/>
        <w:tblW w:w="8646" w:type="dxa"/>
        <w:tblInd w:w="426" w:type="dxa"/>
        <w:tblLook w:val="0420" w:firstRow="1" w:lastRow="0" w:firstColumn="0" w:lastColumn="0" w:noHBand="0" w:noVBand="1"/>
      </w:tblPr>
      <w:tblGrid>
        <w:gridCol w:w="8646"/>
      </w:tblGrid>
      <w:tr w:rsidR="00C044A5" w14:paraId="07F512B4" w14:textId="77777777" w:rsidTr="003D70F9">
        <w:trPr>
          <w:tblHeader/>
        </w:trPr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F087A" w14:textId="60CA8041" w:rsidR="00C044A5" w:rsidRDefault="00C044A5" w:rsidP="002611EB">
            <w:pPr>
              <w:tabs>
                <w:tab w:val="left" w:pos="318"/>
              </w:tabs>
              <w:spacing w:after="120"/>
              <w:ind w:left="-107"/>
            </w:pPr>
            <w:r>
              <w:t>(a)</w:t>
            </w:r>
            <w:r>
              <w:tab/>
            </w:r>
            <w:r w:rsidRPr="00FC706B">
              <w:t xml:space="preserve">identify the property </w:t>
            </w:r>
            <w:r w:rsidRPr="002611EB">
              <w:t>(s588FDB(1) and (2))</w:t>
            </w:r>
            <w:r w:rsidR="007159E6">
              <w:t>:</w:t>
            </w:r>
          </w:p>
        </w:tc>
      </w:tr>
      <w:tr w:rsidR="00C044A5" w14:paraId="7AABF399" w14:textId="77777777" w:rsidTr="003D70F9"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</w:tcPr>
          <w:p w14:paraId="5FDB49D2" w14:textId="69CF927B" w:rsidR="00C044A5" w:rsidRPr="005018EA" w:rsidRDefault="00C044A5" w:rsidP="002611EB">
            <w:pPr>
              <w:pStyle w:val="Answer-intable"/>
            </w:pPr>
            <w:r w:rsidRPr="005018EA">
              <w:t>[Insert information]</w:t>
            </w:r>
          </w:p>
        </w:tc>
      </w:tr>
    </w:tbl>
    <w:p w14:paraId="21569643" w14:textId="395EF222" w:rsidR="00C044A5" w:rsidRPr="005018EA" w:rsidRDefault="00C044A5" w:rsidP="00A362CF">
      <w:pPr>
        <w:pStyle w:val="Guidance-Heading"/>
      </w:pPr>
      <w:r w:rsidRPr="005018EA">
        <w:t xml:space="preserve">Guidance on question </w:t>
      </w:r>
      <w:r w:rsidR="00DC687C">
        <w:fldChar w:fldCharType="begin"/>
      </w:r>
      <w:r w:rsidR="00DC687C">
        <w:instrText xml:space="preserve"> REF _Ref84498091 \r \h </w:instrText>
      </w:r>
      <w:r w:rsidR="00DC687C">
        <w:fldChar w:fldCharType="separate"/>
      </w:r>
      <w:r w:rsidR="000879AE">
        <w:t>7</w:t>
      </w:r>
      <w:r w:rsidR="00DC687C">
        <w:fldChar w:fldCharType="end"/>
      </w:r>
      <w:r w:rsidRPr="005018EA">
        <w:t>(a)</w:t>
      </w:r>
    </w:p>
    <w:p w14:paraId="05B6EBE6" w14:textId="135B9B5A" w:rsidR="004126FC" w:rsidRPr="002611EB" w:rsidRDefault="00561D21" w:rsidP="00A362CF">
      <w:pPr>
        <w:pStyle w:val="Guidance-Bodytext"/>
      </w:pPr>
      <w:r>
        <w:t>Note that, u</w:t>
      </w:r>
      <w:r w:rsidR="004126FC" w:rsidRPr="005018EA">
        <w:t>nder s588FDB(2)</w:t>
      </w:r>
      <w:r>
        <w:t>,</w:t>
      </w:r>
      <w:r w:rsidR="004126FC" w:rsidRPr="005018EA">
        <w:t xml:space="preserve"> </w:t>
      </w:r>
      <w:r w:rsidR="00B52D47">
        <w:t>‘</w:t>
      </w:r>
      <w:r w:rsidR="004126FC" w:rsidRPr="005018EA">
        <w:t xml:space="preserve">if a </w:t>
      </w:r>
      <w:hyperlink r:id="rId11" w:anchor="company" w:history="1">
        <w:r w:rsidR="004126FC" w:rsidRPr="002611EB">
          <w:rPr>
            <w:rStyle w:val="Hyperlink"/>
            <w:color w:val="auto"/>
            <w:u w:val="none"/>
          </w:rPr>
          <w:t>company</w:t>
        </w:r>
      </w:hyperlink>
      <w:r w:rsidR="004126FC" w:rsidRPr="002611EB">
        <w:t xml:space="preserve"> does something that </w:t>
      </w:r>
      <w:hyperlink r:id="rId12" w:anchor="result" w:history="1">
        <w:r w:rsidR="004126FC" w:rsidRPr="002611EB">
          <w:rPr>
            <w:rStyle w:val="Hyperlink"/>
            <w:color w:val="auto"/>
            <w:u w:val="none"/>
          </w:rPr>
          <w:t>results</w:t>
        </w:r>
      </w:hyperlink>
      <w:r w:rsidR="004126FC" w:rsidRPr="002611EB">
        <w:t xml:space="preserve"> in another </w:t>
      </w:r>
      <w:hyperlink r:id="rId13" w:anchor="person" w:history="1">
        <w:r w:rsidR="004126FC" w:rsidRPr="002611EB">
          <w:rPr>
            <w:rStyle w:val="Hyperlink"/>
            <w:color w:val="auto"/>
            <w:u w:val="none"/>
          </w:rPr>
          <w:t>person</w:t>
        </w:r>
      </w:hyperlink>
      <w:r w:rsidR="004126FC" w:rsidRPr="002611EB">
        <w:t xml:space="preserve"> becoming the owner of </w:t>
      </w:r>
      <w:hyperlink r:id="rId14" w:anchor="property" w:history="1">
        <w:r w:rsidR="004126FC" w:rsidRPr="002611EB">
          <w:rPr>
            <w:rStyle w:val="Hyperlink"/>
            <w:color w:val="auto"/>
            <w:u w:val="none"/>
          </w:rPr>
          <w:t>property</w:t>
        </w:r>
      </w:hyperlink>
      <w:r w:rsidR="004126FC" w:rsidRPr="002611EB">
        <w:t xml:space="preserve"> that did not previously exist, the </w:t>
      </w:r>
      <w:hyperlink r:id="rId15" w:anchor="company" w:history="1">
        <w:r w:rsidR="004126FC" w:rsidRPr="002611EB">
          <w:rPr>
            <w:rStyle w:val="Hyperlink"/>
            <w:color w:val="auto"/>
            <w:u w:val="none"/>
          </w:rPr>
          <w:t>company</w:t>
        </w:r>
      </w:hyperlink>
      <w:r w:rsidR="004126FC" w:rsidRPr="002611EB">
        <w:t xml:space="preserve"> is taken to </w:t>
      </w:r>
      <w:hyperlink r:id="rId16" w:anchor="have" w:history="1">
        <w:r w:rsidR="004126FC" w:rsidRPr="002611EB">
          <w:rPr>
            <w:rStyle w:val="Hyperlink"/>
            <w:color w:val="auto"/>
            <w:u w:val="none"/>
          </w:rPr>
          <w:t>have</w:t>
        </w:r>
      </w:hyperlink>
      <w:r w:rsidR="004126FC" w:rsidRPr="002611EB">
        <w:t xml:space="preserve"> </w:t>
      </w:r>
      <w:hyperlink r:id="rId17" w:anchor="made" w:history="1">
        <w:r w:rsidR="004126FC" w:rsidRPr="002611EB">
          <w:rPr>
            <w:rStyle w:val="Hyperlink"/>
            <w:color w:val="auto"/>
            <w:u w:val="none"/>
          </w:rPr>
          <w:t>made</w:t>
        </w:r>
      </w:hyperlink>
      <w:r w:rsidR="004126FC" w:rsidRPr="002611EB">
        <w:t xml:space="preserve"> a disposition of the </w:t>
      </w:r>
      <w:hyperlink r:id="rId18" w:anchor="property" w:history="1">
        <w:r w:rsidR="004126FC" w:rsidRPr="002611EB">
          <w:rPr>
            <w:rStyle w:val="Hyperlink"/>
            <w:color w:val="auto"/>
            <w:u w:val="none"/>
          </w:rPr>
          <w:t>property</w:t>
        </w:r>
      </w:hyperlink>
      <w:r w:rsidR="00B52D47">
        <w:t>‘</w:t>
      </w:r>
      <w:r w:rsidR="004126FC" w:rsidRPr="002611EB">
        <w:t>.</w:t>
      </w:r>
    </w:p>
    <w:p w14:paraId="4290D575" w14:textId="02B63C05" w:rsidR="00FC706B" w:rsidRDefault="00561D21" w:rsidP="00A362CF">
      <w:pPr>
        <w:pStyle w:val="Guidance-Bodytext"/>
      </w:pPr>
      <w:r>
        <w:t>You must describe the p</w:t>
      </w:r>
      <w:r w:rsidR="00A34D65" w:rsidRPr="00690756">
        <w:t>roperty</w:t>
      </w:r>
      <w:r w:rsidR="00A34D65" w:rsidRPr="00FC706B">
        <w:t xml:space="preserve"> </w:t>
      </w:r>
      <w:r w:rsidR="00FC706B">
        <w:t>so that it is</w:t>
      </w:r>
      <w:r w:rsidR="00A34D65" w:rsidRPr="00FC706B">
        <w:t xml:space="preserve"> discernible from all other property</w:t>
      </w:r>
      <w:r>
        <w:t>.</w:t>
      </w:r>
      <w:r w:rsidR="00A34D65" w:rsidRPr="00FC706B">
        <w:t xml:space="preserve"> For </w:t>
      </w:r>
      <w:r>
        <w:t>example</w:t>
      </w:r>
      <w:r w:rsidR="0014006D" w:rsidRPr="00FC706B">
        <w:t>,</w:t>
      </w:r>
      <w:r w:rsidR="00A34D65" w:rsidRPr="00FC706B">
        <w:t xml:space="preserve"> </w:t>
      </w:r>
      <w:r>
        <w:t>you</w:t>
      </w:r>
      <w:r w:rsidR="00A34D65" w:rsidRPr="00FC706B">
        <w:t xml:space="preserve"> might</w:t>
      </w:r>
      <w:r>
        <w:t xml:space="preserve"> include</w:t>
      </w:r>
      <w:r w:rsidR="00655357" w:rsidRPr="00655357">
        <w:t xml:space="preserve"> </w:t>
      </w:r>
      <w:r w:rsidR="00A34D65" w:rsidRPr="00690756">
        <w:t>a serial number, a vehicle identification number,</w:t>
      </w:r>
      <w:r w:rsidR="00F5186C" w:rsidRPr="00690756">
        <w:t xml:space="preserve"> </w:t>
      </w:r>
      <w:r w:rsidR="00A34D65" w:rsidRPr="00A90A64">
        <w:t>a colour or a location.</w:t>
      </w:r>
      <w:r w:rsidR="00F5186C" w:rsidRPr="00FC706B">
        <w:t xml:space="preserve"> </w:t>
      </w:r>
    </w:p>
    <w:p w14:paraId="3BE29010" w14:textId="6B60EF46" w:rsidR="00627C08" w:rsidRPr="00FC706B" w:rsidRDefault="00561D21" w:rsidP="00A362CF">
      <w:pPr>
        <w:pStyle w:val="Guidance-Bodytext"/>
      </w:pPr>
      <w:r>
        <w:t xml:space="preserve">When </w:t>
      </w:r>
      <w:r w:rsidR="00FC706B">
        <w:t>descri</w:t>
      </w:r>
      <w:r>
        <w:t>bing</w:t>
      </w:r>
      <w:r w:rsidR="00F5186C" w:rsidRPr="00FC706B">
        <w:t xml:space="preserve"> </w:t>
      </w:r>
      <w:r w:rsidR="00810C9B" w:rsidRPr="00FC706B">
        <w:t xml:space="preserve">a </w:t>
      </w:r>
      <w:r w:rsidR="00F5186C" w:rsidRPr="00FC706B">
        <w:t>receivable</w:t>
      </w:r>
      <w:r>
        <w:t>, you</w:t>
      </w:r>
      <w:r w:rsidR="00F5186C" w:rsidRPr="00FC706B">
        <w:t xml:space="preserve"> might </w:t>
      </w:r>
      <w:r>
        <w:t>include</w:t>
      </w:r>
      <w:r w:rsidR="00F5186C" w:rsidRPr="00FC706B">
        <w:t xml:space="preserve"> the name of the debtor, the balance of the debt and the document that </w:t>
      </w:r>
      <w:r>
        <w:t xml:space="preserve">shows </w:t>
      </w:r>
      <w:r w:rsidR="00F5186C" w:rsidRPr="00FC706B">
        <w:t>evidence</w:t>
      </w:r>
      <w:r>
        <w:t xml:space="preserve"> of</w:t>
      </w:r>
      <w:r w:rsidR="00F5186C" w:rsidRPr="00FC706B">
        <w:t xml:space="preserve"> the debt</w:t>
      </w:r>
      <w:r w:rsidR="00FA2CB1" w:rsidRPr="00FC706B">
        <w:t>.</w:t>
      </w:r>
    </w:p>
    <w:tbl>
      <w:tblPr>
        <w:tblStyle w:val="TableGrid"/>
        <w:tblW w:w="8646" w:type="dxa"/>
        <w:tblInd w:w="426" w:type="dxa"/>
        <w:tblLook w:val="0420" w:firstRow="1" w:lastRow="0" w:firstColumn="0" w:lastColumn="0" w:noHBand="0" w:noVBand="1"/>
      </w:tblPr>
      <w:tblGrid>
        <w:gridCol w:w="8646"/>
      </w:tblGrid>
      <w:tr w:rsidR="00C044A5" w14:paraId="33653C97" w14:textId="77777777" w:rsidTr="003D70F9"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A5113" w14:textId="1BA85831" w:rsidR="00C044A5" w:rsidRPr="00C044A5" w:rsidRDefault="00C044A5" w:rsidP="002611EB">
            <w:pPr>
              <w:spacing w:after="120"/>
              <w:ind w:left="318" w:hanging="425"/>
              <w:rPr>
                <w:lang w:val="en-US"/>
              </w:rPr>
            </w:pPr>
            <w:r>
              <w:t>(b)</w:t>
            </w:r>
            <w:r>
              <w:tab/>
              <w:t>explain</w:t>
            </w:r>
            <w:r w:rsidRPr="002507CF">
              <w:t xml:space="preserve"> why you believe the property to have been property of the </w:t>
            </w:r>
            <w:r w:rsidR="007159E6">
              <w:t>c</w:t>
            </w:r>
            <w:r w:rsidRPr="002507CF">
              <w:t>ompany</w:t>
            </w:r>
            <w:r w:rsidRPr="00C044A5">
              <w:t xml:space="preserve"> (s588FDB(1))</w:t>
            </w:r>
            <w:r w:rsidR="007159E6">
              <w:t>:</w:t>
            </w:r>
          </w:p>
        </w:tc>
      </w:tr>
      <w:tr w:rsidR="00C044A5" w14:paraId="1550FEF6" w14:textId="77777777" w:rsidTr="003D70F9"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</w:tcPr>
          <w:p w14:paraId="4DD23BE8" w14:textId="77777777" w:rsidR="00C044A5" w:rsidRDefault="00C044A5" w:rsidP="002611EB">
            <w:pPr>
              <w:pStyle w:val="Answer-intable"/>
            </w:pPr>
            <w:r>
              <w:t>[Insert information]</w:t>
            </w:r>
          </w:p>
        </w:tc>
      </w:tr>
    </w:tbl>
    <w:p w14:paraId="27B7E071" w14:textId="4D78CCF0" w:rsidR="00332750" w:rsidRPr="005018EA" w:rsidRDefault="00332750" w:rsidP="00A362CF">
      <w:pPr>
        <w:pStyle w:val="Guidance-Heading"/>
      </w:pPr>
      <w:r w:rsidRPr="005018EA">
        <w:t xml:space="preserve">Guidance on question </w:t>
      </w:r>
      <w:r w:rsidR="00DC687C">
        <w:fldChar w:fldCharType="begin"/>
      </w:r>
      <w:r w:rsidR="00DC687C">
        <w:instrText xml:space="preserve"> REF _Ref84498091 \r \h </w:instrText>
      </w:r>
      <w:r w:rsidR="00DC687C">
        <w:fldChar w:fldCharType="separate"/>
      </w:r>
      <w:r w:rsidR="000879AE">
        <w:t>7</w:t>
      </w:r>
      <w:r w:rsidR="00DC687C">
        <w:fldChar w:fldCharType="end"/>
      </w:r>
      <w:r w:rsidRPr="005018EA">
        <w:t>(</w:t>
      </w:r>
      <w:r>
        <w:t>b</w:t>
      </w:r>
      <w:r w:rsidRPr="005018EA">
        <w:t>)</w:t>
      </w:r>
    </w:p>
    <w:p w14:paraId="576E6967" w14:textId="34FABAFF" w:rsidR="00646353" w:rsidRDefault="007159E6" w:rsidP="00A362CF">
      <w:pPr>
        <w:pStyle w:val="Guidance-Bodytext"/>
      </w:pPr>
      <w:r>
        <w:t>You should provide i</w:t>
      </w:r>
      <w:r w:rsidR="00FA2CB1" w:rsidRPr="00690756">
        <w:t xml:space="preserve">nformation </w:t>
      </w:r>
      <w:r w:rsidR="00500B5F" w:rsidRPr="00690756">
        <w:t>that shows</w:t>
      </w:r>
      <w:r w:rsidR="00FA2CB1" w:rsidRPr="00690756">
        <w:t xml:space="preserve"> that the </w:t>
      </w:r>
      <w:r>
        <w:t>c</w:t>
      </w:r>
      <w:r w:rsidR="00FA2CB1" w:rsidRPr="00690756">
        <w:t>ompany held the property</w:t>
      </w:r>
      <w:r w:rsidR="00FC706B">
        <w:t>. This may include</w:t>
      </w:r>
      <w:r w:rsidR="00646353">
        <w:t>:</w:t>
      </w:r>
    </w:p>
    <w:p w14:paraId="18BDCCE2" w14:textId="11E4A95F" w:rsidR="00646353" w:rsidRPr="002611EB" w:rsidRDefault="00FA2CB1" w:rsidP="00A362CF">
      <w:pPr>
        <w:pStyle w:val="Guidance-Bulletlist"/>
      </w:pPr>
      <w:r w:rsidRPr="005018EA">
        <w:t>invoice</w:t>
      </w:r>
      <w:r w:rsidR="00FC706B" w:rsidRPr="005018EA">
        <w:t>(s)</w:t>
      </w:r>
      <w:r w:rsidRPr="005018EA">
        <w:t xml:space="preserve"> issued by the person who sold the property to the company</w:t>
      </w:r>
    </w:p>
    <w:p w14:paraId="2285A2E9" w14:textId="0C426819" w:rsidR="00646353" w:rsidRPr="002611EB" w:rsidRDefault="00B816C4" w:rsidP="00A362CF">
      <w:pPr>
        <w:pStyle w:val="Guidance-Bulletlist"/>
      </w:pPr>
      <w:r w:rsidRPr="002611EB">
        <w:t>invoice</w:t>
      </w:r>
      <w:r w:rsidR="00FC706B" w:rsidRPr="002611EB">
        <w:t>(s)</w:t>
      </w:r>
      <w:r w:rsidRPr="002611EB">
        <w:t xml:space="preserve"> issued by the company to </w:t>
      </w:r>
      <w:r w:rsidR="00810C9B" w:rsidRPr="002611EB">
        <w:t xml:space="preserve">the </w:t>
      </w:r>
      <w:r w:rsidRPr="002611EB">
        <w:t>person who acquired the property</w:t>
      </w:r>
    </w:p>
    <w:p w14:paraId="55799B3E" w14:textId="6AA03E9A" w:rsidR="00646353" w:rsidRPr="002611EB" w:rsidRDefault="00655357" w:rsidP="00A362CF">
      <w:pPr>
        <w:pStyle w:val="Guidance-Bulletlist"/>
      </w:pPr>
      <w:r w:rsidRPr="002611EB">
        <w:t xml:space="preserve">an </w:t>
      </w:r>
      <w:r w:rsidR="00FA2CB1" w:rsidRPr="002611EB">
        <w:t>asset register</w:t>
      </w:r>
      <w:r w:rsidR="00646353" w:rsidRPr="002611EB">
        <w:t xml:space="preserve"> or</w:t>
      </w:r>
      <w:r w:rsidR="00FA2CB1" w:rsidRPr="002611EB">
        <w:t xml:space="preserve"> asset ledger</w:t>
      </w:r>
    </w:p>
    <w:p w14:paraId="172D6400" w14:textId="7EFEA096" w:rsidR="00646353" w:rsidRPr="002611EB" w:rsidRDefault="00655357" w:rsidP="00210D16">
      <w:pPr>
        <w:pStyle w:val="Guidance-Bulletlist"/>
      </w:pPr>
      <w:r w:rsidRPr="002611EB">
        <w:t xml:space="preserve">a </w:t>
      </w:r>
      <w:r w:rsidR="00646353" w:rsidRPr="002611EB">
        <w:t>m</w:t>
      </w:r>
      <w:r w:rsidR="00FA2CB1" w:rsidRPr="002611EB">
        <w:t>otor vehicle registration notice</w:t>
      </w:r>
    </w:p>
    <w:p w14:paraId="751C8130" w14:textId="0C011460" w:rsidR="00646353" w:rsidRPr="002611EB" w:rsidRDefault="007159E6">
      <w:pPr>
        <w:pStyle w:val="Guidance-Bulletlist"/>
      </w:pPr>
      <w:r>
        <w:t xml:space="preserve">an </w:t>
      </w:r>
      <w:r w:rsidR="00FA2CB1" w:rsidRPr="005018EA">
        <w:t>electronic funds transfer notice</w:t>
      </w:r>
    </w:p>
    <w:p w14:paraId="348E93CC" w14:textId="20774C57" w:rsidR="00FA2CB1" w:rsidRPr="002611EB" w:rsidRDefault="007159E6">
      <w:pPr>
        <w:pStyle w:val="Guidance-Bulletlist"/>
      </w:pPr>
      <w:r>
        <w:lastRenderedPageBreak/>
        <w:t xml:space="preserve">a </w:t>
      </w:r>
      <w:r w:rsidR="00FA2CB1" w:rsidRPr="005018EA">
        <w:t>stock</w:t>
      </w:r>
      <w:r w:rsidR="00FA2CB1" w:rsidRPr="002611EB">
        <w:t>take sheet</w:t>
      </w:r>
      <w:r w:rsidR="00B816C4" w:rsidRPr="002611EB">
        <w:t>.</w:t>
      </w:r>
    </w:p>
    <w:tbl>
      <w:tblPr>
        <w:tblStyle w:val="TableGrid"/>
        <w:tblW w:w="8646" w:type="dxa"/>
        <w:tblInd w:w="426" w:type="dxa"/>
        <w:tblLook w:val="0420" w:firstRow="1" w:lastRow="0" w:firstColumn="0" w:lastColumn="0" w:noHBand="0" w:noVBand="1"/>
      </w:tblPr>
      <w:tblGrid>
        <w:gridCol w:w="8646"/>
      </w:tblGrid>
      <w:tr w:rsidR="00332750" w14:paraId="16EE9D08" w14:textId="77777777" w:rsidTr="003D70F9"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F59A2" w14:textId="37E1F62C" w:rsidR="00332750" w:rsidRPr="00C044A5" w:rsidRDefault="00332750" w:rsidP="002611EB">
            <w:pPr>
              <w:keepLines/>
              <w:spacing w:after="120"/>
              <w:ind w:left="317" w:hanging="425"/>
              <w:rPr>
                <w:lang w:val="en-US"/>
              </w:rPr>
            </w:pPr>
            <w:r>
              <w:t>(c)</w:t>
            </w:r>
            <w:r>
              <w:tab/>
              <w:t xml:space="preserve">explain </w:t>
            </w:r>
            <w:r w:rsidRPr="001D3936">
              <w:t xml:space="preserve">the </w:t>
            </w:r>
            <w:r w:rsidRPr="001B0EE5">
              <w:t>circumstances, nature and terms</w:t>
            </w:r>
            <w:r w:rsidRPr="00332750">
              <w:t xml:space="preserve"> </w:t>
            </w:r>
            <w:r w:rsidRPr="001D3936">
              <w:t xml:space="preserve">of the transaction </w:t>
            </w:r>
            <w:r w:rsidR="007159E6">
              <w:t>that</w:t>
            </w:r>
            <w:r w:rsidRPr="001D3936">
              <w:t xml:space="preserve"> </w:t>
            </w:r>
            <w:r>
              <w:t xml:space="preserve">you believe </w:t>
            </w:r>
            <w:r w:rsidRPr="001D3936">
              <w:t>constitute</w:t>
            </w:r>
            <w:r>
              <w:t>d</w:t>
            </w:r>
            <w:r w:rsidRPr="001D3936">
              <w:t xml:space="preserve"> the disposition</w:t>
            </w:r>
            <w:r>
              <w:t xml:space="preserve">, and details of </w:t>
            </w:r>
            <w:r w:rsidR="007159E6">
              <w:t xml:space="preserve">the </w:t>
            </w:r>
            <w:r>
              <w:t>action</w:t>
            </w:r>
            <w:r w:rsidR="007159E6">
              <w:t>(s) that</w:t>
            </w:r>
            <w:r>
              <w:t xml:space="preserve"> the </w:t>
            </w:r>
            <w:r w:rsidR="007159E6">
              <w:t>c</w:t>
            </w:r>
            <w:r>
              <w:t>ompany took</w:t>
            </w:r>
            <w:r w:rsidR="007159E6">
              <w:t xml:space="preserve"> that</w:t>
            </w:r>
            <w:r>
              <w:t xml:space="preserve"> resulted in another person becoming the owner of the property </w:t>
            </w:r>
            <w:r w:rsidRPr="00332750">
              <w:t>(s588FDB(1) and (2) and s588FGAA(5)(c))</w:t>
            </w:r>
            <w:r w:rsidR="007159E6">
              <w:t>:</w:t>
            </w:r>
          </w:p>
        </w:tc>
      </w:tr>
      <w:tr w:rsidR="00332750" w14:paraId="4E68CA72" w14:textId="77777777" w:rsidTr="003D70F9"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</w:tcPr>
          <w:p w14:paraId="5B0AF513" w14:textId="77777777" w:rsidR="00332750" w:rsidRDefault="00332750" w:rsidP="002611EB">
            <w:pPr>
              <w:pStyle w:val="Answer-intable"/>
            </w:pPr>
            <w:r>
              <w:t>[Insert information]</w:t>
            </w:r>
          </w:p>
        </w:tc>
      </w:tr>
    </w:tbl>
    <w:p w14:paraId="094A849E" w14:textId="70AE7DF0" w:rsidR="00332750" w:rsidRPr="00327D7C" w:rsidRDefault="00332750" w:rsidP="00A362CF">
      <w:pPr>
        <w:pStyle w:val="Guidance-Heading"/>
      </w:pPr>
      <w:r w:rsidRPr="00327D7C">
        <w:t xml:space="preserve">Guidance on question </w:t>
      </w:r>
      <w:r w:rsidR="00DC687C">
        <w:fldChar w:fldCharType="begin"/>
      </w:r>
      <w:r w:rsidR="00DC687C">
        <w:instrText xml:space="preserve"> REF _Ref84498091 \r \h </w:instrText>
      </w:r>
      <w:r w:rsidR="00DC687C">
        <w:fldChar w:fldCharType="separate"/>
      </w:r>
      <w:r w:rsidR="000879AE">
        <w:t>7</w:t>
      </w:r>
      <w:r w:rsidR="00DC687C">
        <w:fldChar w:fldCharType="end"/>
      </w:r>
      <w:r w:rsidRPr="00327D7C">
        <w:t>(</w:t>
      </w:r>
      <w:r>
        <w:t>c</w:t>
      </w:r>
      <w:r w:rsidRPr="00327D7C">
        <w:t>)</w:t>
      </w:r>
    </w:p>
    <w:p w14:paraId="5FE3D78A" w14:textId="72ADD2D1" w:rsidR="00646353" w:rsidRDefault="007159E6" w:rsidP="00A362CF">
      <w:pPr>
        <w:pStyle w:val="Guidance-Bodytext"/>
      </w:pPr>
      <w:r>
        <w:t>You should p</w:t>
      </w:r>
      <w:r w:rsidR="00646353">
        <w:t>rovide</w:t>
      </w:r>
      <w:r w:rsidR="00B816C4" w:rsidRPr="00675A88">
        <w:t xml:space="preserve"> information that</w:t>
      </w:r>
      <w:r w:rsidR="00646353">
        <w:t>:</w:t>
      </w:r>
      <w:r w:rsidR="00B816C4" w:rsidRPr="00675A88">
        <w:t xml:space="preserve"> </w:t>
      </w:r>
    </w:p>
    <w:p w14:paraId="2E685222" w14:textId="1B290C52" w:rsidR="00646353" w:rsidRDefault="00646353" w:rsidP="00A362CF">
      <w:pPr>
        <w:pStyle w:val="Guidance-Bulletlist"/>
      </w:pPr>
      <w:r w:rsidRPr="00675A88">
        <w:t xml:space="preserve">identifies </w:t>
      </w:r>
      <w:r w:rsidR="00B816C4" w:rsidRPr="00675A88">
        <w:t xml:space="preserve">the date of the </w:t>
      </w:r>
      <w:r w:rsidR="007159E6">
        <w:t>disposition</w:t>
      </w:r>
      <w:r w:rsidR="007159E6" w:rsidRPr="00675A88">
        <w:t xml:space="preserve"> </w:t>
      </w:r>
      <w:r w:rsidR="00B816C4" w:rsidRPr="00675A88">
        <w:t>(and if the date is an estimation, the basis of the estimation)</w:t>
      </w:r>
    </w:p>
    <w:p w14:paraId="72D8920E" w14:textId="46BCE87F" w:rsidR="00646353" w:rsidRDefault="00646353" w:rsidP="00A362CF">
      <w:pPr>
        <w:pStyle w:val="Guidance-Bulletlist"/>
      </w:pPr>
      <w:r>
        <w:t xml:space="preserve">describes </w:t>
      </w:r>
      <w:r w:rsidR="00810C9B" w:rsidRPr="00675A88">
        <w:t xml:space="preserve">any </w:t>
      </w:r>
      <w:r w:rsidR="00B816C4" w:rsidRPr="00675A88">
        <w:t>communications</w:t>
      </w:r>
      <w:r>
        <w:t xml:space="preserve"> </w:t>
      </w:r>
      <w:r w:rsidR="007159E6">
        <w:t>(</w:t>
      </w:r>
      <w:r>
        <w:t xml:space="preserve">e.g. </w:t>
      </w:r>
      <w:r w:rsidR="00F27E29" w:rsidRPr="00675A88">
        <w:t>letters and emails</w:t>
      </w:r>
      <w:r w:rsidR="007159E6">
        <w:t>)</w:t>
      </w:r>
      <w:r w:rsidR="00F27E29" w:rsidRPr="00675A88">
        <w:t xml:space="preserve"> </w:t>
      </w:r>
      <w:r w:rsidR="007159E6">
        <w:t>about</w:t>
      </w:r>
      <w:r w:rsidR="00B816C4" w:rsidRPr="00675A88">
        <w:t xml:space="preserve"> the </w:t>
      </w:r>
      <w:r w:rsidR="007159E6">
        <w:t>disposition</w:t>
      </w:r>
      <w:r w:rsidR="007159E6" w:rsidRPr="00675A88">
        <w:t xml:space="preserve"> </w:t>
      </w:r>
      <w:r w:rsidR="00B816C4" w:rsidRPr="00675A88">
        <w:t xml:space="preserve">between the company and </w:t>
      </w:r>
      <w:r w:rsidR="00F27E29" w:rsidRPr="00675A88">
        <w:t>a p</w:t>
      </w:r>
      <w:r w:rsidR="00BF68EA" w:rsidRPr="00675A88">
        <w:t>erson involved in the transaction</w:t>
      </w:r>
      <w:r w:rsidR="00F27E29" w:rsidRPr="00675A88">
        <w:t xml:space="preserve"> (</w:t>
      </w:r>
      <w:r w:rsidR="007159E6">
        <w:t>e.g.</w:t>
      </w:r>
      <w:r w:rsidR="00F27E29" w:rsidRPr="00675A88">
        <w:t xml:space="preserve"> </w:t>
      </w:r>
      <w:r w:rsidR="00B816C4" w:rsidRPr="00675A88">
        <w:t>the acquirer of the property</w:t>
      </w:r>
      <w:r w:rsidR="00F27E29" w:rsidRPr="00675A88">
        <w:t xml:space="preserve"> or an intermediary</w:t>
      </w:r>
      <w:r w:rsidR="007159E6">
        <w:t>,</w:t>
      </w:r>
      <w:r w:rsidR="00F27E29" w:rsidRPr="00675A88">
        <w:t xml:space="preserve"> such as a broker or agent)</w:t>
      </w:r>
    </w:p>
    <w:p w14:paraId="126BCCC2" w14:textId="5830234E" w:rsidR="00B816C4" w:rsidRPr="00675A88" w:rsidRDefault="00810C9B" w:rsidP="00812FBB">
      <w:pPr>
        <w:pStyle w:val="Guidance-Bulletlist"/>
      </w:pPr>
      <w:r w:rsidRPr="00675A88">
        <w:t>describes</w:t>
      </w:r>
      <w:r w:rsidR="00B816C4" w:rsidRPr="00675A88">
        <w:t xml:space="preserve"> any agreement entered to facilitate the </w:t>
      </w:r>
      <w:r w:rsidR="007159E6">
        <w:t>disposition</w:t>
      </w:r>
      <w:r w:rsidR="007159E6" w:rsidRPr="00675A88">
        <w:t xml:space="preserve"> </w:t>
      </w:r>
      <w:r w:rsidR="00B816C4" w:rsidRPr="00675A88">
        <w:t>and</w:t>
      </w:r>
      <w:r w:rsidRPr="00675A88">
        <w:t xml:space="preserve"> details</w:t>
      </w:r>
      <w:r w:rsidR="00B816C4" w:rsidRPr="00675A88">
        <w:t xml:space="preserve"> any consideration paid or payable for the property</w:t>
      </w:r>
      <w:r w:rsidR="005436C0" w:rsidRPr="00675A88">
        <w:t>.</w:t>
      </w:r>
    </w:p>
    <w:tbl>
      <w:tblPr>
        <w:tblStyle w:val="TableGrid"/>
        <w:tblW w:w="8646" w:type="dxa"/>
        <w:tblInd w:w="426" w:type="dxa"/>
        <w:tblLook w:val="0420" w:firstRow="1" w:lastRow="0" w:firstColumn="0" w:lastColumn="0" w:noHBand="0" w:noVBand="1"/>
      </w:tblPr>
      <w:tblGrid>
        <w:gridCol w:w="8646"/>
      </w:tblGrid>
      <w:tr w:rsidR="00332750" w14:paraId="6FDB2632" w14:textId="77777777" w:rsidTr="003D70F9"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60784" w14:textId="70551414" w:rsidR="00332750" w:rsidRPr="00C044A5" w:rsidRDefault="00332750" w:rsidP="00332750">
            <w:pPr>
              <w:spacing w:after="120"/>
              <w:ind w:left="318" w:hanging="425"/>
              <w:rPr>
                <w:lang w:val="en-US"/>
              </w:rPr>
            </w:pPr>
            <w:r>
              <w:t>(d)</w:t>
            </w:r>
            <w:r>
              <w:tab/>
              <w:t xml:space="preserve">explain </w:t>
            </w:r>
            <w:r w:rsidRPr="001D3936">
              <w:t xml:space="preserve">why </w:t>
            </w:r>
            <w:r>
              <w:t xml:space="preserve">you believe </w:t>
            </w:r>
            <w:r w:rsidRPr="001D3936">
              <w:t xml:space="preserve">the disposition of the property </w:t>
            </w:r>
            <w:r w:rsidR="007159E6">
              <w:t>i</w:t>
            </w:r>
            <w:r w:rsidRPr="001D3936">
              <w:t>s a creditor-defeating disposition</w:t>
            </w:r>
            <w:r>
              <w:t xml:space="preserve">, </w:t>
            </w:r>
            <w:r w:rsidR="003512F5">
              <w:t>having regard to</w:t>
            </w:r>
            <w:r w:rsidR="003512F5" w:rsidRPr="001D3936">
              <w:t xml:space="preserve"> </w:t>
            </w:r>
            <w:r w:rsidRPr="001D3936">
              <w:t xml:space="preserve">the consideration payable to the </w:t>
            </w:r>
            <w:r w:rsidR="002A7B86">
              <w:t>c</w:t>
            </w:r>
            <w:r w:rsidRPr="001D3936">
              <w:t>ompany for the disposition</w:t>
            </w:r>
            <w:r>
              <w:t xml:space="preserve"> and the effect of the disposition on creditors in the winding up of the </w:t>
            </w:r>
            <w:r w:rsidR="002A7B86">
              <w:t>c</w:t>
            </w:r>
            <w:r>
              <w:t xml:space="preserve">ompany </w:t>
            </w:r>
            <w:r w:rsidRPr="002611EB">
              <w:t>(s588FDB(1))</w:t>
            </w:r>
            <w:r w:rsidR="002A7B86">
              <w:t>:</w:t>
            </w:r>
          </w:p>
        </w:tc>
      </w:tr>
      <w:tr w:rsidR="00332750" w14:paraId="733D3107" w14:textId="77777777" w:rsidTr="003D70F9"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</w:tcPr>
          <w:p w14:paraId="455544CC" w14:textId="77777777" w:rsidR="00332750" w:rsidRDefault="00332750" w:rsidP="002611EB">
            <w:pPr>
              <w:pStyle w:val="Answer-intable"/>
            </w:pPr>
            <w:r>
              <w:t>[Insert information]</w:t>
            </w:r>
          </w:p>
        </w:tc>
      </w:tr>
    </w:tbl>
    <w:p w14:paraId="412BE8AC" w14:textId="4C660A44" w:rsidR="00332750" w:rsidRPr="00327D7C" w:rsidRDefault="00332750" w:rsidP="00A362CF">
      <w:pPr>
        <w:pStyle w:val="Guidance-Heading"/>
      </w:pPr>
      <w:r w:rsidRPr="00327D7C">
        <w:t xml:space="preserve">Guidance on question </w:t>
      </w:r>
      <w:r w:rsidR="00DC687C">
        <w:fldChar w:fldCharType="begin"/>
      </w:r>
      <w:r w:rsidR="00DC687C">
        <w:instrText xml:space="preserve"> REF _Ref84498091 \r \h </w:instrText>
      </w:r>
      <w:r w:rsidR="00DC687C">
        <w:fldChar w:fldCharType="separate"/>
      </w:r>
      <w:r w:rsidR="000879AE">
        <w:t>7</w:t>
      </w:r>
      <w:r w:rsidR="00DC687C">
        <w:fldChar w:fldCharType="end"/>
      </w:r>
      <w:r w:rsidRPr="00327D7C">
        <w:t>(</w:t>
      </w:r>
      <w:r>
        <w:t>d</w:t>
      </w:r>
      <w:r w:rsidRPr="00327D7C">
        <w:t>)</w:t>
      </w:r>
    </w:p>
    <w:p w14:paraId="7C171C79" w14:textId="49CE071C" w:rsidR="004C5864" w:rsidRDefault="004C5864" w:rsidP="00A362CF">
      <w:pPr>
        <w:pStyle w:val="Guidance-Bodytext"/>
      </w:pPr>
      <w:r>
        <w:t>You should</w:t>
      </w:r>
      <w:r w:rsidR="002A7B86">
        <w:t>:</w:t>
      </w:r>
    </w:p>
    <w:p w14:paraId="6611F2C5" w14:textId="50716863" w:rsidR="003037CD" w:rsidRDefault="000D1906" w:rsidP="00A362CF">
      <w:pPr>
        <w:pStyle w:val="Guidance-Bulletlist"/>
      </w:pPr>
      <w:r>
        <w:t xml:space="preserve">provide information about </w:t>
      </w:r>
      <w:r w:rsidR="00377DB1" w:rsidRPr="00675A88">
        <w:t>the market value for the property at the time of the disposition</w:t>
      </w:r>
      <w:r w:rsidR="003037CD" w:rsidRPr="003037CD">
        <w:t xml:space="preserve"> </w:t>
      </w:r>
      <w:r w:rsidR="002A7B86">
        <w:t>(e.g. </w:t>
      </w:r>
      <w:r w:rsidR="00655357" w:rsidRPr="00675A88">
        <w:t>comparable sales or a valuer</w:t>
      </w:r>
      <w:r w:rsidR="00B52D47">
        <w:t>’</w:t>
      </w:r>
      <w:r w:rsidR="00655357" w:rsidRPr="00675A88">
        <w:t>s report</w:t>
      </w:r>
      <w:r w:rsidR="002A7B86">
        <w:t>)</w:t>
      </w:r>
      <w:r w:rsidR="00377DB1" w:rsidRPr="00675A88">
        <w:t xml:space="preserve"> </w:t>
      </w:r>
    </w:p>
    <w:p w14:paraId="0C6807C3" w14:textId="0C892BB9" w:rsidR="003037CD" w:rsidRDefault="000D1906" w:rsidP="00A362CF">
      <w:pPr>
        <w:pStyle w:val="Guidance-Bulletlist"/>
      </w:pPr>
      <w:r>
        <w:t xml:space="preserve">detail </w:t>
      </w:r>
      <w:r w:rsidR="00377DB1" w:rsidRPr="00675A88">
        <w:t xml:space="preserve">the best price that was reasonably obtainable for the property at the time of the disposition </w:t>
      </w:r>
    </w:p>
    <w:p w14:paraId="203CCAD5" w14:textId="026E9737" w:rsidR="005436C0" w:rsidRPr="00675A88" w:rsidRDefault="000D1906" w:rsidP="00812FBB">
      <w:pPr>
        <w:pStyle w:val="Guidance-Bulletlist"/>
      </w:pPr>
      <w:r>
        <w:t xml:space="preserve">explain </w:t>
      </w:r>
      <w:r w:rsidR="00377DB1" w:rsidRPr="00675A88">
        <w:t>why the disposition prevented, hindered or delayed the property becoming available for creditors in the winding up</w:t>
      </w:r>
      <w:r w:rsidR="00655357">
        <w:t xml:space="preserve"> </w:t>
      </w:r>
      <w:r w:rsidR="002A7B86">
        <w:t xml:space="preserve">(e.g. </w:t>
      </w:r>
      <w:r w:rsidR="00810C9B" w:rsidRPr="00675A88">
        <w:t>unsuccessful attempts to recover the property</w:t>
      </w:r>
      <w:r w:rsidR="00310C4E">
        <w:t>)</w:t>
      </w:r>
      <w:r w:rsidR="00B20109">
        <w:t>.</w:t>
      </w:r>
    </w:p>
    <w:tbl>
      <w:tblPr>
        <w:tblStyle w:val="TableGrid"/>
        <w:tblW w:w="8646" w:type="dxa"/>
        <w:tblInd w:w="426" w:type="dxa"/>
        <w:tblLook w:val="0420" w:firstRow="1" w:lastRow="0" w:firstColumn="0" w:lastColumn="0" w:noHBand="0" w:noVBand="1"/>
      </w:tblPr>
      <w:tblGrid>
        <w:gridCol w:w="8646"/>
      </w:tblGrid>
      <w:tr w:rsidR="00332750" w14:paraId="738DAA55" w14:textId="77777777" w:rsidTr="003D70F9"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1E1BC" w14:textId="35A8B358" w:rsidR="00332750" w:rsidRPr="002611EB" w:rsidRDefault="00332750" w:rsidP="00332750">
            <w:pPr>
              <w:spacing w:after="120"/>
              <w:ind w:left="318" w:hanging="425"/>
            </w:pPr>
            <w:r>
              <w:t>(e)</w:t>
            </w:r>
            <w:r>
              <w:tab/>
              <w:t>explain</w:t>
            </w:r>
            <w:r w:rsidRPr="001D3936">
              <w:t xml:space="preserve"> whether the person who received the property</w:t>
            </w:r>
            <w:r w:rsidR="000451A8">
              <w:t xml:space="preserve"> </w:t>
            </w:r>
            <w:r w:rsidRPr="001D3936">
              <w:t xml:space="preserve">gave some or all of the consideration for the property to a </w:t>
            </w:r>
            <w:r>
              <w:t>third party</w:t>
            </w:r>
            <w:r w:rsidRPr="001D3936">
              <w:t xml:space="preserve"> and, if so, </w:t>
            </w:r>
            <w:r>
              <w:t xml:space="preserve">to </w:t>
            </w:r>
            <w:r w:rsidRPr="001D3936">
              <w:t>who</w:t>
            </w:r>
            <w:r>
              <w:t xml:space="preserve">m the consideration was given </w:t>
            </w:r>
            <w:r w:rsidRPr="00332750">
              <w:t>(s588FDB(3))</w:t>
            </w:r>
            <w:r w:rsidR="002A7B86">
              <w:t>:</w:t>
            </w:r>
          </w:p>
        </w:tc>
      </w:tr>
      <w:tr w:rsidR="00332750" w14:paraId="6A45B09E" w14:textId="77777777" w:rsidTr="003D70F9"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</w:tcPr>
          <w:p w14:paraId="1CCC7232" w14:textId="77777777" w:rsidR="00332750" w:rsidRDefault="00332750" w:rsidP="002611EB">
            <w:pPr>
              <w:pStyle w:val="Answer-intable"/>
            </w:pPr>
            <w:r>
              <w:t>[Insert information]</w:t>
            </w:r>
          </w:p>
        </w:tc>
      </w:tr>
    </w:tbl>
    <w:p w14:paraId="582EE4E4" w14:textId="28E03B1D" w:rsidR="00332750" w:rsidRPr="00327D7C" w:rsidRDefault="00332750" w:rsidP="00A362CF">
      <w:pPr>
        <w:pStyle w:val="Guidance-Heading"/>
      </w:pPr>
      <w:r w:rsidRPr="00327D7C">
        <w:t xml:space="preserve">Guidance on question </w:t>
      </w:r>
      <w:r w:rsidR="00DC687C">
        <w:fldChar w:fldCharType="begin"/>
      </w:r>
      <w:r w:rsidR="00DC687C">
        <w:instrText xml:space="preserve"> REF _Ref84498091 \r \h </w:instrText>
      </w:r>
      <w:r w:rsidR="00DC687C">
        <w:fldChar w:fldCharType="separate"/>
      </w:r>
      <w:r w:rsidR="000879AE">
        <w:t>7</w:t>
      </w:r>
      <w:r w:rsidR="00DC687C">
        <w:fldChar w:fldCharType="end"/>
      </w:r>
      <w:r w:rsidRPr="00327D7C">
        <w:t>(</w:t>
      </w:r>
      <w:r>
        <w:t>e</w:t>
      </w:r>
      <w:r w:rsidRPr="00327D7C">
        <w:t>)</w:t>
      </w:r>
    </w:p>
    <w:p w14:paraId="63AC067C" w14:textId="0954B796" w:rsidR="00A90A64" w:rsidRDefault="002A7B86" w:rsidP="00A362CF">
      <w:pPr>
        <w:pStyle w:val="Guidance-Bodytext"/>
      </w:pPr>
      <w:r>
        <w:t>You should p</w:t>
      </w:r>
      <w:r w:rsidR="00690756" w:rsidRPr="00690756">
        <w:t>rovide</w:t>
      </w:r>
      <w:r w:rsidR="00687DD4" w:rsidRPr="00690756">
        <w:t xml:space="preserve"> any information showing</w:t>
      </w:r>
      <w:r w:rsidR="00A90A64">
        <w:t>:</w:t>
      </w:r>
      <w:r w:rsidR="00687DD4" w:rsidRPr="00690756">
        <w:t xml:space="preserve"> </w:t>
      </w:r>
    </w:p>
    <w:p w14:paraId="3718DAA1" w14:textId="12139D82" w:rsidR="00A90A64" w:rsidRDefault="002A7B86" w:rsidP="00A362CF">
      <w:pPr>
        <w:pStyle w:val="Guidance-Bulletlist"/>
      </w:pPr>
      <w:r>
        <w:t xml:space="preserve">the </w:t>
      </w:r>
      <w:r w:rsidR="00A90A64">
        <w:t xml:space="preserve">consideration </w:t>
      </w:r>
      <w:r>
        <w:t xml:space="preserve">that </w:t>
      </w:r>
      <w:r w:rsidR="00A90A64">
        <w:t>was given to a third party</w:t>
      </w:r>
    </w:p>
    <w:p w14:paraId="373E96FF" w14:textId="7F8974AA" w:rsidR="00A90A64" w:rsidRDefault="00687DD4" w:rsidP="00A362CF">
      <w:pPr>
        <w:pStyle w:val="Guidance-Bulletlist"/>
      </w:pPr>
      <w:r w:rsidRPr="00690756">
        <w:t>any basis</w:t>
      </w:r>
      <w:r w:rsidR="00810C9B" w:rsidRPr="00690756">
        <w:t>, or reason given, for</w:t>
      </w:r>
      <w:r w:rsidRPr="00690756">
        <w:t xml:space="preserve"> the consideration being paid to a third party. </w:t>
      </w:r>
    </w:p>
    <w:p w14:paraId="0992A4DF" w14:textId="0D936E27" w:rsidR="00687DD4" w:rsidRPr="00690756" w:rsidRDefault="00687DD4">
      <w:pPr>
        <w:pStyle w:val="Guidance-Bodytext"/>
      </w:pPr>
      <w:r w:rsidRPr="00690756">
        <w:t xml:space="preserve">For </w:t>
      </w:r>
      <w:r w:rsidR="002A7B86">
        <w:t>example</w:t>
      </w:r>
      <w:r w:rsidR="00A90A64">
        <w:t>,</w:t>
      </w:r>
      <w:r w:rsidRPr="00690756">
        <w:t xml:space="preserve"> the</w:t>
      </w:r>
      <w:r w:rsidR="002A7B86">
        <w:t xml:space="preserve"> </w:t>
      </w:r>
      <w:r w:rsidR="00F40D28" w:rsidRPr="005E6CC4">
        <w:t>person</w:t>
      </w:r>
      <w:r w:rsidR="007D73E3" w:rsidRPr="005E6CC4">
        <w:t xml:space="preserve"> </w:t>
      </w:r>
      <w:r w:rsidR="002A7B86">
        <w:t>may have paid the</w:t>
      </w:r>
      <w:r w:rsidRPr="00690756">
        <w:t xml:space="preserve"> third party </w:t>
      </w:r>
      <w:r w:rsidR="0055477C" w:rsidRPr="00690756">
        <w:t>to discharge some or all of a debt owed to the</w:t>
      </w:r>
      <w:r w:rsidR="002A7B86">
        <w:t>m</w:t>
      </w:r>
      <w:r w:rsidR="0055477C" w:rsidRPr="00690756">
        <w:t xml:space="preserve"> </w:t>
      </w:r>
      <w:r w:rsidR="00810C9B" w:rsidRPr="00690756">
        <w:t xml:space="preserve">by the </w:t>
      </w:r>
      <w:r w:rsidR="002A7B86">
        <w:t>c</w:t>
      </w:r>
      <w:r w:rsidR="00810C9B" w:rsidRPr="00690756">
        <w:t>ompany</w:t>
      </w:r>
      <w:r w:rsidR="002759A9">
        <w:t>. A</w:t>
      </w:r>
      <w:r w:rsidR="002A7B86">
        <w:t>lternatively, the</w:t>
      </w:r>
      <w:r w:rsidR="00F40D28">
        <w:t>re</w:t>
      </w:r>
      <w:r w:rsidR="002A7B86">
        <w:t xml:space="preserve"> may be</w:t>
      </w:r>
      <w:r w:rsidR="002759A9">
        <w:t xml:space="preserve"> </w:t>
      </w:r>
      <w:r w:rsidR="0055477C" w:rsidRPr="00690756">
        <w:t xml:space="preserve">an arrangement under which the third party would discharge some or all of the debts of the </w:t>
      </w:r>
      <w:r w:rsidR="002A7B86">
        <w:t>c</w:t>
      </w:r>
      <w:r w:rsidR="0055477C" w:rsidRPr="00690756">
        <w:t>ompany</w:t>
      </w:r>
      <w:r w:rsidR="00986B29">
        <w:t xml:space="preserve"> – usually</w:t>
      </w:r>
      <w:r w:rsidR="0055477C" w:rsidRPr="00690756">
        <w:t xml:space="preserve"> </w:t>
      </w:r>
      <w:r w:rsidR="002759A9">
        <w:t xml:space="preserve">this </w:t>
      </w:r>
      <w:r w:rsidR="0055477C" w:rsidRPr="00690756">
        <w:t>would occur when a related party enters an arrangement with the company to assume the company</w:t>
      </w:r>
      <w:r w:rsidR="00B52D47">
        <w:t>’</w:t>
      </w:r>
      <w:r w:rsidR="0055477C" w:rsidRPr="00690756">
        <w:t>s business.</w:t>
      </w:r>
    </w:p>
    <w:tbl>
      <w:tblPr>
        <w:tblStyle w:val="TableGrid"/>
        <w:tblW w:w="8646" w:type="dxa"/>
        <w:tblInd w:w="426" w:type="dxa"/>
        <w:tblLook w:val="0420" w:firstRow="1" w:lastRow="0" w:firstColumn="0" w:lastColumn="0" w:noHBand="0" w:noVBand="1"/>
      </w:tblPr>
      <w:tblGrid>
        <w:gridCol w:w="8646"/>
      </w:tblGrid>
      <w:tr w:rsidR="00332750" w14:paraId="26814D29" w14:textId="77777777" w:rsidTr="003D70F9"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4DD0E" w14:textId="6F4525B4" w:rsidR="00332750" w:rsidRPr="00327D7C" w:rsidRDefault="00332750" w:rsidP="00332750">
            <w:pPr>
              <w:spacing w:after="120"/>
              <w:ind w:left="318" w:hanging="425"/>
            </w:pPr>
            <w:r>
              <w:t>(f)</w:t>
            </w:r>
            <w:r>
              <w:tab/>
              <w:t xml:space="preserve">explain </w:t>
            </w:r>
            <w:r w:rsidRPr="001D3936">
              <w:t xml:space="preserve">whether the </w:t>
            </w:r>
            <w:r w:rsidRPr="005E6CC4">
              <w:t>person who received the property disposed of that</w:t>
            </w:r>
            <w:r w:rsidR="007D73E3" w:rsidRPr="005E6CC4">
              <w:t xml:space="preserve"> </w:t>
            </w:r>
            <w:r w:rsidRPr="001D3936">
              <w:t>property to another person and, if so,</w:t>
            </w:r>
            <w:r w:rsidRPr="003328F3">
              <w:t xml:space="preserve"> </w:t>
            </w:r>
            <w:r w:rsidRPr="001D3936">
              <w:t xml:space="preserve">the </w:t>
            </w:r>
            <w:r w:rsidRPr="001B0EE5">
              <w:t>circumstances, nature and terms</w:t>
            </w:r>
            <w:r>
              <w:rPr>
                <w:sz w:val="22"/>
              </w:rPr>
              <w:t xml:space="preserve"> </w:t>
            </w:r>
            <w:r w:rsidRPr="001D3936">
              <w:t>of the</w:t>
            </w:r>
            <w:r>
              <w:t xml:space="preserve"> disposal</w:t>
            </w:r>
            <w:r w:rsidRPr="005018EA">
              <w:t xml:space="preserve"> </w:t>
            </w:r>
            <w:r w:rsidRPr="002611EB">
              <w:t>(s588FGAA(1)(c)(ii))</w:t>
            </w:r>
            <w:r w:rsidR="002A7B86">
              <w:t>:</w:t>
            </w:r>
          </w:p>
        </w:tc>
      </w:tr>
      <w:tr w:rsidR="00332750" w14:paraId="64A0B5CE" w14:textId="77777777" w:rsidTr="003D70F9"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</w:tcPr>
          <w:p w14:paraId="4979E706" w14:textId="77777777" w:rsidR="00332750" w:rsidRDefault="00332750" w:rsidP="002611EB">
            <w:pPr>
              <w:pStyle w:val="Answer-intable"/>
            </w:pPr>
            <w:r>
              <w:t>[Insert information]</w:t>
            </w:r>
          </w:p>
        </w:tc>
      </w:tr>
    </w:tbl>
    <w:p w14:paraId="7E8C9592" w14:textId="23C8DB0E" w:rsidR="00332750" w:rsidRPr="00327D7C" w:rsidRDefault="00332750" w:rsidP="00A362CF">
      <w:pPr>
        <w:pStyle w:val="Guidance-Heading"/>
      </w:pPr>
      <w:r w:rsidRPr="00327D7C">
        <w:t xml:space="preserve">Guidance on question </w:t>
      </w:r>
      <w:r w:rsidR="00DC687C">
        <w:fldChar w:fldCharType="begin"/>
      </w:r>
      <w:r w:rsidR="00DC687C">
        <w:instrText xml:space="preserve"> REF _Ref84498091 \r \h </w:instrText>
      </w:r>
      <w:r w:rsidR="00DC687C">
        <w:fldChar w:fldCharType="separate"/>
      </w:r>
      <w:r w:rsidR="000879AE">
        <w:t>7</w:t>
      </w:r>
      <w:r w:rsidR="00DC687C">
        <w:fldChar w:fldCharType="end"/>
      </w:r>
      <w:r w:rsidRPr="00327D7C">
        <w:t>(</w:t>
      </w:r>
      <w:r>
        <w:t>f</w:t>
      </w:r>
      <w:r w:rsidRPr="00327D7C">
        <w:t>)</w:t>
      </w:r>
    </w:p>
    <w:p w14:paraId="36033268" w14:textId="15A0C301" w:rsidR="002759A9" w:rsidRDefault="00986B29" w:rsidP="00DC687C">
      <w:pPr>
        <w:pStyle w:val="Guidance-Bodytext"/>
        <w:keepNext/>
      </w:pPr>
      <w:r>
        <w:t>You should provide i</w:t>
      </w:r>
      <w:r w:rsidR="0055477C" w:rsidRPr="00675A88">
        <w:t>nformation that</w:t>
      </w:r>
      <w:r w:rsidR="002759A9">
        <w:t>:</w:t>
      </w:r>
      <w:r w:rsidR="0055477C" w:rsidRPr="00675A88">
        <w:t xml:space="preserve"> </w:t>
      </w:r>
    </w:p>
    <w:p w14:paraId="26AB4359" w14:textId="4A5F59AC" w:rsidR="002759A9" w:rsidRDefault="00986B29" w:rsidP="00A362CF">
      <w:pPr>
        <w:pStyle w:val="Guidance-Bulletlist"/>
      </w:pPr>
      <w:r>
        <w:t xml:space="preserve">identifies </w:t>
      </w:r>
      <w:r w:rsidR="0055477C" w:rsidRPr="00675A88">
        <w:t xml:space="preserve">the date of the further </w:t>
      </w:r>
      <w:r w:rsidR="00CE6CA2">
        <w:t>disposal</w:t>
      </w:r>
      <w:r w:rsidR="00CE6CA2" w:rsidRPr="00675A88">
        <w:t xml:space="preserve"> </w:t>
      </w:r>
      <w:r w:rsidR="0055477C" w:rsidRPr="00675A88">
        <w:t>(and</w:t>
      </w:r>
      <w:r>
        <w:t>,</w:t>
      </w:r>
      <w:r w:rsidR="0055477C" w:rsidRPr="00675A88">
        <w:t xml:space="preserve"> if the date is an estimation, the basis of the estimation)</w:t>
      </w:r>
    </w:p>
    <w:p w14:paraId="7AD197D2" w14:textId="7B42ED09" w:rsidR="002759A9" w:rsidRDefault="00810C9B" w:rsidP="00A362CF">
      <w:pPr>
        <w:pStyle w:val="Guidance-Bulletlist"/>
      </w:pPr>
      <w:r w:rsidRPr="00675A88">
        <w:t>describes</w:t>
      </w:r>
      <w:r w:rsidR="0055477C" w:rsidRPr="00675A88">
        <w:t xml:space="preserve"> </w:t>
      </w:r>
      <w:r w:rsidRPr="00675A88">
        <w:t xml:space="preserve">any </w:t>
      </w:r>
      <w:r w:rsidR="0055477C" w:rsidRPr="00675A88">
        <w:t xml:space="preserve">communications </w:t>
      </w:r>
      <w:r w:rsidR="00986B29">
        <w:t>about</w:t>
      </w:r>
      <w:r w:rsidR="00986B29" w:rsidRPr="00675A88">
        <w:t xml:space="preserve"> </w:t>
      </w:r>
      <w:r w:rsidR="0055477C" w:rsidRPr="00675A88">
        <w:t xml:space="preserve">the further </w:t>
      </w:r>
      <w:r w:rsidR="00CE6CA2">
        <w:t>disposal</w:t>
      </w:r>
      <w:r w:rsidR="00CE6CA2" w:rsidRPr="00675A88">
        <w:t xml:space="preserve"> </w:t>
      </w:r>
      <w:r w:rsidR="0055477C" w:rsidRPr="00675A88">
        <w:t>between the initial acquirer of the property and the subsequent acquirer of the property (</w:t>
      </w:r>
      <w:r w:rsidR="00986B29">
        <w:t>e.g.</w:t>
      </w:r>
      <w:r w:rsidR="0055477C" w:rsidRPr="00675A88">
        <w:t xml:space="preserve"> letters and emails)</w:t>
      </w:r>
    </w:p>
    <w:p w14:paraId="3E4E108F" w14:textId="518C5EEA" w:rsidR="0055477C" w:rsidRPr="00675A88" w:rsidRDefault="00810C9B" w:rsidP="00812FBB">
      <w:pPr>
        <w:pStyle w:val="Guidance-Bulletlist"/>
      </w:pPr>
      <w:r w:rsidRPr="00675A88">
        <w:t>describes</w:t>
      </w:r>
      <w:r w:rsidR="0055477C" w:rsidRPr="00675A88">
        <w:t xml:space="preserve"> any agreement entered to facilitate the </w:t>
      </w:r>
      <w:r w:rsidR="00CE6CA2">
        <w:t>further disposal</w:t>
      </w:r>
      <w:r w:rsidR="00CE6CA2" w:rsidRPr="00675A88">
        <w:t xml:space="preserve"> </w:t>
      </w:r>
      <w:r w:rsidR="0055477C" w:rsidRPr="00675A88">
        <w:t>and shows any consideration paid or payable for the property.</w:t>
      </w:r>
    </w:p>
    <w:tbl>
      <w:tblPr>
        <w:tblStyle w:val="TableGrid"/>
        <w:tblW w:w="8646" w:type="dxa"/>
        <w:tblInd w:w="426" w:type="dxa"/>
        <w:tblLook w:val="0420" w:firstRow="1" w:lastRow="0" w:firstColumn="0" w:lastColumn="0" w:noHBand="0" w:noVBand="1"/>
      </w:tblPr>
      <w:tblGrid>
        <w:gridCol w:w="8646"/>
      </w:tblGrid>
      <w:tr w:rsidR="00BA4972" w14:paraId="09DAFEFB" w14:textId="77777777" w:rsidTr="003D70F9"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EFB49" w14:textId="65208D27" w:rsidR="00C4605A" w:rsidRPr="00C4605A" w:rsidRDefault="00C4605A" w:rsidP="00C4605A">
            <w:pPr>
              <w:spacing w:after="120"/>
              <w:ind w:left="318" w:hanging="425"/>
            </w:pPr>
            <w:r>
              <w:t>(g)</w:t>
            </w:r>
            <w:r>
              <w:tab/>
            </w:r>
            <w:r w:rsidR="00986B29">
              <w:t>s</w:t>
            </w:r>
            <w:r>
              <w:t xml:space="preserve">tate if </w:t>
            </w:r>
            <w:r w:rsidRPr="001D3936">
              <w:t xml:space="preserve">the </w:t>
            </w:r>
            <w:r>
              <w:t xml:space="preserve">alleged </w:t>
            </w:r>
            <w:r w:rsidRPr="001D3936">
              <w:t xml:space="preserve">creditor-defeating disposition </w:t>
            </w:r>
            <w:r>
              <w:t xml:space="preserve">is </w:t>
            </w:r>
            <w:r w:rsidRPr="001D3936">
              <w:t>a voidable transaction and</w:t>
            </w:r>
            <w:r w:rsidR="00986B29">
              <w:t>,</w:t>
            </w:r>
            <w:r w:rsidRPr="001D3936">
              <w:t xml:space="preserve"> if so, why</w:t>
            </w:r>
            <w:r w:rsidRPr="00C4605A">
              <w:rPr>
                <w:rStyle w:val="FootnoteReference"/>
                <w:sz w:val="20"/>
                <w:szCs w:val="20"/>
                <w:lang w:val="en-US"/>
              </w:rPr>
              <w:t xml:space="preserve"> </w:t>
            </w:r>
            <w:r w:rsidRPr="002611EB">
              <w:t>(s588FE(6B))</w:t>
            </w:r>
            <w:r w:rsidR="00986B29">
              <w:t>:</w:t>
            </w:r>
          </w:p>
        </w:tc>
      </w:tr>
      <w:tr w:rsidR="00BA4972" w14:paraId="632047E8" w14:textId="77777777" w:rsidTr="003D70F9"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</w:tcPr>
          <w:p w14:paraId="3174A665" w14:textId="77777777" w:rsidR="00C4605A" w:rsidRDefault="00C4605A" w:rsidP="002611EB">
            <w:pPr>
              <w:pStyle w:val="Answer-intable"/>
            </w:pPr>
            <w:r>
              <w:t>[Insert information]</w:t>
            </w:r>
          </w:p>
        </w:tc>
      </w:tr>
    </w:tbl>
    <w:p w14:paraId="589A4F06" w14:textId="6AD9C1B6" w:rsidR="00C4605A" w:rsidRPr="00327D7C" w:rsidRDefault="00C4605A" w:rsidP="00A362CF">
      <w:pPr>
        <w:pStyle w:val="Guidance-Heading"/>
      </w:pPr>
      <w:r w:rsidRPr="00327D7C">
        <w:t xml:space="preserve">Guidance on question </w:t>
      </w:r>
      <w:r w:rsidR="00DC687C">
        <w:fldChar w:fldCharType="begin"/>
      </w:r>
      <w:r w:rsidR="00DC687C">
        <w:instrText xml:space="preserve"> REF _Ref84498091 \r \h </w:instrText>
      </w:r>
      <w:r w:rsidR="00DC687C">
        <w:fldChar w:fldCharType="separate"/>
      </w:r>
      <w:r w:rsidR="000879AE">
        <w:t>7</w:t>
      </w:r>
      <w:r w:rsidR="00DC687C">
        <w:fldChar w:fldCharType="end"/>
      </w:r>
      <w:r w:rsidRPr="00327D7C">
        <w:t>(</w:t>
      </w:r>
      <w:r>
        <w:t>g</w:t>
      </w:r>
      <w:r w:rsidRPr="00327D7C">
        <w:t>)</w:t>
      </w:r>
    </w:p>
    <w:p w14:paraId="4BCD1E39" w14:textId="1F4D84A4" w:rsidR="009E1DD8" w:rsidRPr="00675A88" w:rsidRDefault="009E1DD8" w:rsidP="00A362CF">
      <w:pPr>
        <w:pStyle w:val="Guidance-Bodytext"/>
      </w:pPr>
      <w:r w:rsidRPr="00675A88">
        <w:t>I</w:t>
      </w:r>
      <w:r w:rsidR="00226B41" w:rsidRPr="00675A88">
        <w:t xml:space="preserve">f it is </w:t>
      </w:r>
      <w:r w:rsidR="002759A9">
        <w:t xml:space="preserve">a </w:t>
      </w:r>
      <w:r w:rsidR="00226B41" w:rsidRPr="00675A88">
        <w:t>voidable transaction</w:t>
      </w:r>
      <w:r w:rsidR="00986B29">
        <w:t>,</w:t>
      </w:r>
      <w:r w:rsidR="00226B41" w:rsidRPr="00675A88">
        <w:t xml:space="preserve"> you should advise </w:t>
      </w:r>
      <w:r w:rsidR="002759A9">
        <w:t xml:space="preserve">ASIC of </w:t>
      </w:r>
      <w:r w:rsidR="00226B41" w:rsidRPr="00675A88">
        <w:t xml:space="preserve">the date of insolvency and </w:t>
      </w:r>
      <w:r w:rsidR="00A06DF3" w:rsidRPr="00675A88">
        <w:t>set out information that substantiates that date as the date of insolvency.</w:t>
      </w:r>
    </w:p>
    <w:p w14:paraId="154788ED" w14:textId="738C7127" w:rsidR="004E6252" w:rsidRPr="00C55A35" w:rsidRDefault="00C55A35" w:rsidP="00934828">
      <w:pPr>
        <w:pStyle w:val="Heading1"/>
        <w:rPr>
          <w:rFonts w:eastAsiaTheme="minorHAnsi" w:cstheme="minorBidi"/>
          <w:b w:val="0"/>
          <w:kern w:val="0"/>
          <w:sz w:val="18"/>
          <w:szCs w:val="22"/>
          <w:lang w:val="en-US"/>
        </w:rPr>
      </w:pPr>
      <w:r>
        <w:rPr>
          <w:lang w:val="en-US"/>
        </w:rPr>
        <w:t>Considerations in deciding whether to make an order</w:t>
      </w:r>
    </w:p>
    <w:tbl>
      <w:tblPr>
        <w:tblStyle w:val="TableGrid"/>
        <w:tblW w:w="9214" w:type="dxa"/>
        <w:tblInd w:w="-142" w:type="dxa"/>
        <w:tblLook w:val="0420" w:firstRow="1" w:lastRow="0" w:firstColumn="0" w:lastColumn="0" w:noHBand="0" w:noVBand="1"/>
      </w:tblPr>
      <w:tblGrid>
        <w:gridCol w:w="9214"/>
      </w:tblGrid>
      <w:tr w:rsidR="00C41ED9" w14:paraId="36F497D5" w14:textId="77777777" w:rsidTr="003D70F9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0658D" w14:textId="6DDDD509" w:rsidR="00C41ED9" w:rsidRPr="00C868B5" w:rsidRDefault="00C41ED9" w:rsidP="002611EB">
            <w:pPr>
              <w:pStyle w:val="ListParagraph"/>
              <w:ind w:left="460" w:hanging="460"/>
            </w:pPr>
            <w:bookmarkStart w:id="5" w:name="_Ref84498199"/>
            <w:r w:rsidRPr="001D3936">
              <w:t xml:space="preserve">What was the conduct of the </w:t>
            </w:r>
            <w:r w:rsidR="004C7C36">
              <w:t>c</w:t>
            </w:r>
            <w:r w:rsidRPr="001D3936">
              <w:t>ompany and its officers in relation to the creditor-defeating disposition?</w:t>
            </w:r>
            <w:r w:rsidRPr="005018EA">
              <w:rPr>
                <w:b/>
                <w:bCs/>
              </w:rPr>
              <w:t xml:space="preserve"> </w:t>
            </w:r>
            <w:r w:rsidRPr="002611EB">
              <w:t>(s588FGAA(5)(a))</w:t>
            </w:r>
            <w:bookmarkEnd w:id="5"/>
          </w:p>
        </w:tc>
      </w:tr>
      <w:tr w:rsidR="00C41ED9" w14:paraId="00A3C6F6" w14:textId="77777777" w:rsidTr="003D70F9"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</w:tcPr>
          <w:p w14:paraId="60719667" w14:textId="77777777" w:rsidR="00C41ED9" w:rsidRDefault="00C41ED9" w:rsidP="002611EB">
            <w:pPr>
              <w:pStyle w:val="Answer-intable"/>
            </w:pPr>
            <w:r>
              <w:t>[Insert information]</w:t>
            </w:r>
          </w:p>
        </w:tc>
      </w:tr>
    </w:tbl>
    <w:p w14:paraId="5C2C1FC3" w14:textId="1A7D1393" w:rsidR="00D87266" w:rsidRPr="00327D7C" w:rsidRDefault="00D87266" w:rsidP="00A362CF">
      <w:pPr>
        <w:pStyle w:val="Guidance-Heading"/>
      </w:pPr>
      <w:r w:rsidRPr="00327D7C">
        <w:t xml:space="preserve">Guidance on question </w:t>
      </w:r>
      <w:r w:rsidR="00DC687C">
        <w:fldChar w:fldCharType="begin"/>
      </w:r>
      <w:r w:rsidR="00DC687C">
        <w:instrText xml:space="preserve"> REF _Ref84498199 \r \h </w:instrText>
      </w:r>
      <w:r w:rsidR="00DC687C">
        <w:fldChar w:fldCharType="separate"/>
      </w:r>
      <w:r w:rsidR="000879AE">
        <w:t>8</w:t>
      </w:r>
      <w:r w:rsidR="00DC687C">
        <w:fldChar w:fldCharType="end"/>
      </w:r>
    </w:p>
    <w:p w14:paraId="33597725" w14:textId="58092729" w:rsidR="004C7C36" w:rsidRDefault="004C7C36" w:rsidP="00A362CF">
      <w:pPr>
        <w:pStyle w:val="Guidance-Bodytext"/>
      </w:pPr>
      <w:r>
        <w:t>For example, did:</w:t>
      </w:r>
    </w:p>
    <w:p w14:paraId="6EF7092E" w14:textId="0C7DACCB" w:rsidR="00F922FC" w:rsidRPr="00546445" w:rsidRDefault="00617A9E" w:rsidP="00A362CF">
      <w:pPr>
        <w:pStyle w:val="Guidance-Bulletlist"/>
      </w:pPr>
      <w:r>
        <w:t>t</w:t>
      </w:r>
      <w:r w:rsidR="00F922FC" w:rsidRPr="00675A88">
        <w:t xml:space="preserve">he </w:t>
      </w:r>
      <w:r w:rsidR="004C7C36">
        <w:t>c</w:t>
      </w:r>
      <w:r w:rsidR="00F922FC" w:rsidRPr="00675A88">
        <w:t xml:space="preserve">ompany and/or its officers, </w:t>
      </w:r>
      <w:r w:rsidR="004C7C36">
        <w:t>before the</w:t>
      </w:r>
      <w:r w:rsidR="00F922FC" w:rsidRPr="00675A88">
        <w:t xml:space="preserve"> liquidation</w:t>
      </w:r>
      <w:r w:rsidR="004C7C36">
        <w:t>,</w:t>
      </w:r>
      <w:r w:rsidR="00F922FC" w:rsidRPr="00675A88">
        <w:t xml:space="preserve"> take steps to conceal the features of the creditor-defeating disposition or act in a non-commercial manner (</w:t>
      </w:r>
      <w:r w:rsidR="004C7C36">
        <w:t>e.g.</w:t>
      </w:r>
      <w:r w:rsidR="00F922FC" w:rsidRPr="00675A88">
        <w:t xml:space="preserve"> by not obtaining a valuation)</w:t>
      </w:r>
      <w:r>
        <w:t>?</w:t>
      </w:r>
    </w:p>
    <w:p w14:paraId="0A564828" w14:textId="4CBB6951" w:rsidR="00617A9E" w:rsidRDefault="00617A9E" w:rsidP="00A362CF">
      <w:pPr>
        <w:pStyle w:val="Guidance-Bulletlist"/>
      </w:pPr>
      <w:r>
        <w:t>t</w:t>
      </w:r>
      <w:r w:rsidR="00F922FC" w:rsidRPr="00675A88">
        <w:t>he officers, following</w:t>
      </w:r>
      <w:r w:rsidR="004C7C36">
        <w:t xml:space="preserve"> the</w:t>
      </w:r>
      <w:r w:rsidR="00F922FC" w:rsidRPr="00675A88">
        <w:t xml:space="preserve"> liquidation</w:t>
      </w:r>
      <w:r w:rsidR="004C7C36">
        <w:t>,</w:t>
      </w:r>
      <w:r w:rsidR="00227ACF" w:rsidRPr="00675A88">
        <w:t xml:space="preserve"> </w:t>
      </w:r>
      <w:r>
        <w:t xml:space="preserve">fail to respond </w:t>
      </w:r>
      <w:r w:rsidR="00227ACF" w:rsidRPr="00675A88">
        <w:t>or</w:t>
      </w:r>
      <w:r w:rsidR="004C7C36">
        <w:t xml:space="preserve"> </w:t>
      </w:r>
      <w:r>
        <w:t xml:space="preserve">adequately </w:t>
      </w:r>
      <w:r w:rsidR="00227ACF" w:rsidRPr="00675A88">
        <w:t>repl</w:t>
      </w:r>
      <w:r w:rsidR="004C7C36">
        <w:t>y</w:t>
      </w:r>
      <w:r w:rsidR="00227ACF" w:rsidRPr="00675A88">
        <w:t xml:space="preserve"> to your inquiries</w:t>
      </w:r>
      <w:r>
        <w:t>?</w:t>
      </w:r>
      <w:r w:rsidR="00227ACF" w:rsidRPr="00675A88">
        <w:t xml:space="preserve"> </w:t>
      </w:r>
    </w:p>
    <w:p w14:paraId="31122666" w14:textId="42AB71F2" w:rsidR="00227ACF" w:rsidRPr="00675A88" w:rsidRDefault="00617A9E" w:rsidP="00210D16">
      <w:pPr>
        <w:pStyle w:val="Guidance-Bulletlist"/>
      </w:pPr>
      <w:r>
        <w:t>t</w:t>
      </w:r>
      <w:r w:rsidRPr="00675A88">
        <w:t xml:space="preserve">he officers, following </w:t>
      </w:r>
      <w:r w:rsidR="004C7C36">
        <w:t xml:space="preserve">the </w:t>
      </w:r>
      <w:r w:rsidRPr="00675A88">
        <w:t>liquidation</w:t>
      </w:r>
      <w:r w:rsidR="004C7C36">
        <w:t>,</w:t>
      </w:r>
      <w:r w:rsidRPr="00675A88">
        <w:t xml:space="preserve"> </w:t>
      </w:r>
      <w:r w:rsidR="00227ACF" w:rsidRPr="00675A88">
        <w:t xml:space="preserve">transfer the property </w:t>
      </w:r>
      <w:r w:rsidR="000114F2">
        <w:t>after</w:t>
      </w:r>
      <w:r w:rsidR="00227ACF" w:rsidRPr="00675A88">
        <w:t xml:space="preserve"> you ma</w:t>
      </w:r>
      <w:r w:rsidR="000114F2">
        <w:t>de</w:t>
      </w:r>
      <w:r w:rsidR="00227ACF" w:rsidRPr="00675A88">
        <w:t xml:space="preserve"> inquiries</w:t>
      </w:r>
      <w:r>
        <w:t>?</w:t>
      </w:r>
    </w:p>
    <w:tbl>
      <w:tblPr>
        <w:tblStyle w:val="TableGrid"/>
        <w:tblW w:w="9214" w:type="dxa"/>
        <w:tblInd w:w="-142" w:type="dxa"/>
        <w:tblLook w:val="0420" w:firstRow="1" w:lastRow="0" w:firstColumn="0" w:lastColumn="0" w:noHBand="0" w:noVBand="1"/>
      </w:tblPr>
      <w:tblGrid>
        <w:gridCol w:w="9214"/>
      </w:tblGrid>
      <w:tr w:rsidR="00D87266" w14:paraId="1DB0BFE9" w14:textId="77777777" w:rsidTr="003D70F9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C7DBF" w14:textId="00665F25" w:rsidR="00D87266" w:rsidRPr="00C868B5" w:rsidRDefault="00D87266" w:rsidP="002611EB">
            <w:pPr>
              <w:pStyle w:val="ListParagraph"/>
              <w:ind w:left="460" w:hanging="460"/>
            </w:pPr>
            <w:bookmarkStart w:id="6" w:name="_Ref84498207"/>
            <w:r w:rsidRPr="003B7B6A">
              <w:t xml:space="preserve">What was the conduct of the person against whom </w:t>
            </w:r>
            <w:r w:rsidR="00CE6CA2">
              <w:t xml:space="preserve">you are requesting </w:t>
            </w:r>
            <w:r w:rsidRPr="003B7B6A">
              <w:t xml:space="preserve">an order </w:t>
            </w:r>
            <w:r w:rsidR="002611EB">
              <w:t>about</w:t>
            </w:r>
            <w:r w:rsidRPr="003B7B6A">
              <w:t xml:space="preserve"> the creditor-defeating disposition? </w:t>
            </w:r>
            <w:r w:rsidRPr="00210D16">
              <w:t>(s588FGAA(5)(b))</w:t>
            </w:r>
            <w:bookmarkEnd w:id="6"/>
          </w:p>
        </w:tc>
      </w:tr>
      <w:tr w:rsidR="00D87266" w14:paraId="5E078C7D" w14:textId="77777777" w:rsidTr="003D70F9"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</w:tcPr>
          <w:p w14:paraId="20BF17FA" w14:textId="77777777" w:rsidR="00D87266" w:rsidRDefault="00D87266" w:rsidP="002611EB">
            <w:pPr>
              <w:pStyle w:val="Answer-intable"/>
            </w:pPr>
            <w:r>
              <w:t>[Insert information]</w:t>
            </w:r>
          </w:p>
        </w:tc>
      </w:tr>
    </w:tbl>
    <w:p w14:paraId="7350A388" w14:textId="6ECE2478" w:rsidR="00D87266" w:rsidRPr="00327D7C" w:rsidRDefault="00D87266" w:rsidP="00A362CF">
      <w:pPr>
        <w:pStyle w:val="Guidance-Heading"/>
      </w:pPr>
      <w:r w:rsidRPr="00327D7C">
        <w:t xml:space="preserve">Guidance on question </w:t>
      </w:r>
      <w:r w:rsidR="00DC687C">
        <w:fldChar w:fldCharType="begin"/>
      </w:r>
      <w:r w:rsidR="00DC687C">
        <w:instrText xml:space="preserve"> REF _Ref84498207 \r \h </w:instrText>
      </w:r>
      <w:r w:rsidR="00DC687C">
        <w:fldChar w:fldCharType="separate"/>
      </w:r>
      <w:r w:rsidR="000879AE">
        <w:t>9</w:t>
      </w:r>
      <w:r w:rsidR="00DC687C">
        <w:fldChar w:fldCharType="end"/>
      </w:r>
    </w:p>
    <w:p w14:paraId="63386BA9" w14:textId="44614E24" w:rsidR="004C7C36" w:rsidRDefault="004C7C36" w:rsidP="00210D16">
      <w:pPr>
        <w:pStyle w:val="Guidance-Bodytext"/>
      </w:pPr>
      <w:r>
        <w:t>For example, did the person</w:t>
      </w:r>
      <w:r w:rsidR="00793862">
        <w:t>:</w:t>
      </w:r>
      <w:r>
        <w:t xml:space="preserve"> </w:t>
      </w:r>
    </w:p>
    <w:p w14:paraId="4DC9B7B0" w14:textId="45A61197" w:rsidR="009C19FA" w:rsidRPr="00261101" w:rsidRDefault="004C7C36" w:rsidP="00210D16">
      <w:pPr>
        <w:pStyle w:val="Guidance-Bulletlist"/>
      </w:pPr>
      <w:r>
        <w:t>before the</w:t>
      </w:r>
      <w:r w:rsidR="009C19FA" w:rsidRPr="00675A88">
        <w:t xml:space="preserve"> liquidation</w:t>
      </w:r>
      <w:r>
        <w:t>,</w:t>
      </w:r>
      <w:r w:rsidR="007573D5">
        <w:t xml:space="preserve"> </w:t>
      </w:r>
      <w:r w:rsidR="009C19FA" w:rsidRPr="00675A88">
        <w:t>take steps to conceal the features of the creditor-defeating disposition or act in a non-commercial manne</w:t>
      </w:r>
      <w:r w:rsidR="009C19FA" w:rsidRPr="00261101">
        <w:t>r</w:t>
      </w:r>
      <w:r w:rsidR="002D7ACB" w:rsidRPr="003D70F9">
        <w:t xml:space="preserve"> (e.g. by not obtaining a valuation)</w:t>
      </w:r>
      <w:r w:rsidR="007573D5" w:rsidRPr="00261101">
        <w:t>?</w:t>
      </w:r>
    </w:p>
    <w:p w14:paraId="470A5616" w14:textId="379F4B0B" w:rsidR="007573D5" w:rsidRPr="000451A8" w:rsidRDefault="009C19FA">
      <w:pPr>
        <w:pStyle w:val="Guidance-Bulletlist"/>
      </w:pPr>
      <w:r w:rsidRPr="00261101">
        <w:t xml:space="preserve">following </w:t>
      </w:r>
      <w:r w:rsidR="004C7C36" w:rsidRPr="00261101">
        <w:t xml:space="preserve">the </w:t>
      </w:r>
      <w:r w:rsidRPr="005434E6">
        <w:t>liquidation</w:t>
      </w:r>
      <w:r w:rsidR="004C7C36" w:rsidRPr="005434E6">
        <w:t>,</w:t>
      </w:r>
      <w:r w:rsidRPr="005434E6">
        <w:t xml:space="preserve"> </w:t>
      </w:r>
      <w:r w:rsidR="007573D5" w:rsidRPr="005434E6">
        <w:t>fail to</w:t>
      </w:r>
      <w:r w:rsidRPr="005434E6">
        <w:t xml:space="preserve"> repl</w:t>
      </w:r>
      <w:r w:rsidR="007573D5" w:rsidRPr="000451A8">
        <w:t>y</w:t>
      </w:r>
      <w:r w:rsidRPr="000451A8">
        <w:t xml:space="preserve"> or</w:t>
      </w:r>
      <w:r w:rsidR="007573D5" w:rsidRPr="000451A8">
        <w:t xml:space="preserve"> </w:t>
      </w:r>
      <w:r w:rsidRPr="000451A8">
        <w:t>adequately</w:t>
      </w:r>
      <w:r w:rsidR="007573D5" w:rsidRPr="000451A8">
        <w:t xml:space="preserve"> respond</w:t>
      </w:r>
      <w:r w:rsidRPr="000451A8">
        <w:t xml:space="preserve"> to your inquiries</w:t>
      </w:r>
      <w:r w:rsidR="007573D5" w:rsidRPr="000451A8">
        <w:t>?</w:t>
      </w:r>
    </w:p>
    <w:p w14:paraId="4E98B659" w14:textId="31E0E2D0" w:rsidR="009C19FA" w:rsidRPr="00675A88" w:rsidRDefault="004C7C36">
      <w:pPr>
        <w:pStyle w:val="Guidance-Bulletlist"/>
      </w:pPr>
      <w:r w:rsidRPr="003D70F9">
        <w:t>following the liquidation,</w:t>
      </w:r>
      <w:r w:rsidRPr="00261101">
        <w:t xml:space="preserve"> </w:t>
      </w:r>
      <w:r w:rsidR="00627453" w:rsidRPr="00261101">
        <w:t>tak</w:t>
      </w:r>
      <w:r w:rsidR="00627453">
        <w:t>e steps to transfer</w:t>
      </w:r>
      <w:r w:rsidR="00F22469">
        <w:t xml:space="preserve"> or dispose of</w:t>
      </w:r>
      <w:r w:rsidR="00627453">
        <w:t xml:space="preserve"> </w:t>
      </w:r>
      <w:r w:rsidR="009C19FA" w:rsidRPr="00675A88">
        <w:t xml:space="preserve">the property </w:t>
      </w:r>
      <w:r w:rsidR="000114F2">
        <w:t>after</w:t>
      </w:r>
      <w:r w:rsidR="009C19FA" w:rsidRPr="00675A88">
        <w:t xml:space="preserve"> you ma</w:t>
      </w:r>
      <w:r w:rsidR="000114F2">
        <w:t>de</w:t>
      </w:r>
      <w:r w:rsidR="009C19FA" w:rsidRPr="00675A88">
        <w:t xml:space="preserve"> inquiries</w:t>
      </w:r>
      <w:r w:rsidR="007573D5">
        <w:t>?</w:t>
      </w:r>
    </w:p>
    <w:tbl>
      <w:tblPr>
        <w:tblStyle w:val="TableGrid"/>
        <w:tblW w:w="9214" w:type="dxa"/>
        <w:tblInd w:w="-142" w:type="dxa"/>
        <w:tblLook w:val="0420" w:firstRow="1" w:lastRow="0" w:firstColumn="0" w:lastColumn="0" w:noHBand="0" w:noVBand="1"/>
      </w:tblPr>
      <w:tblGrid>
        <w:gridCol w:w="9214"/>
      </w:tblGrid>
      <w:tr w:rsidR="00D87266" w14:paraId="748B019C" w14:textId="77777777" w:rsidTr="003D70F9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D1C7F" w14:textId="6F766B79" w:rsidR="00D87266" w:rsidRPr="00C868B5" w:rsidRDefault="00D87266" w:rsidP="002611EB">
            <w:pPr>
              <w:pStyle w:val="ListParagraph"/>
              <w:ind w:left="460" w:hanging="460"/>
            </w:pPr>
            <w:bookmarkStart w:id="7" w:name="_Ref84498219"/>
            <w:r w:rsidRPr="00E96601">
              <w:t xml:space="preserve">What is the relationship (if any) between the </w:t>
            </w:r>
            <w:r w:rsidR="004C7C36">
              <w:t>c</w:t>
            </w:r>
            <w:r w:rsidRPr="00E96601">
              <w:t xml:space="preserve">ompany and who </w:t>
            </w:r>
            <w:r w:rsidR="00CE6CA2">
              <w:t xml:space="preserve">you are requesting </w:t>
            </w:r>
            <w:r w:rsidR="000114F2">
              <w:t xml:space="preserve">we make </w:t>
            </w:r>
            <w:r w:rsidRPr="00E96601">
              <w:t>an order</w:t>
            </w:r>
            <w:r w:rsidR="000114F2">
              <w:t xml:space="preserve"> against</w:t>
            </w:r>
            <w:r w:rsidRPr="00E96601">
              <w:t xml:space="preserve">? </w:t>
            </w:r>
            <w:r w:rsidRPr="002611EB">
              <w:t>(s588FGAA(5)(d))</w:t>
            </w:r>
            <w:bookmarkEnd w:id="7"/>
          </w:p>
        </w:tc>
      </w:tr>
      <w:tr w:rsidR="00D87266" w14:paraId="3C77D847" w14:textId="77777777" w:rsidTr="003D70F9"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</w:tcPr>
          <w:p w14:paraId="13C9B6D5" w14:textId="77777777" w:rsidR="00D87266" w:rsidRDefault="00D87266" w:rsidP="002611EB">
            <w:pPr>
              <w:pStyle w:val="Answer-intable"/>
            </w:pPr>
            <w:r>
              <w:t>[Insert information]</w:t>
            </w:r>
          </w:p>
        </w:tc>
      </w:tr>
    </w:tbl>
    <w:p w14:paraId="6901B5D6" w14:textId="1787E00A" w:rsidR="00D87266" w:rsidRPr="00327D7C" w:rsidRDefault="00D87266" w:rsidP="00A362CF">
      <w:pPr>
        <w:pStyle w:val="Guidance-Heading"/>
      </w:pPr>
      <w:r w:rsidRPr="00327D7C">
        <w:t xml:space="preserve">Guidance on question </w:t>
      </w:r>
      <w:r w:rsidR="00DC687C">
        <w:fldChar w:fldCharType="begin"/>
      </w:r>
      <w:r w:rsidR="00DC687C">
        <w:instrText xml:space="preserve"> REF _Ref84498219 \r \h </w:instrText>
      </w:r>
      <w:r w:rsidR="00DC687C">
        <w:fldChar w:fldCharType="separate"/>
      </w:r>
      <w:r w:rsidR="000879AE">
        <w:t>10</w:t>
      </w:r>
      <w:r w:rsidR="00DC687C">
        <w:fldChar w:fldCharType="end"/>
      </w:r>
    </w:p>
    <w:p w14:paraId="15B69568" w14:textId="0307CB03" w:rsidR="00283FB1" w:rsidRPr="00675A88" w:rsidRDefault="00283FB1" w:rsidP="00A362CF">
      <w:pPr>
        <w:pStyle w:val="Guidance-Bodytext"/>
      </w:pPr>
      <w:r w:rsidRPr="00675A88">
        <w:t xml:space="preserve">There may be, for </w:t>
      </w:r>
      <w:r w:rsidR="005018EA">
        <w:t>example</w:t>
      </w:r>
      <w:r w:rsidRPr="00675A88">
        <w:t>, a family relationship</w:t>
      </w:r>
      <w:r w:rsidR="005018EA">
        <w:t>,</w:t>
      </w:r>
      <w:r w:rsidRPr="00675A88">
        <w:t xml:space="preserve"> a pre-existing business relationship or an employer</w:t>
      </w:r>
      <w:r w:rsidR="005018EA">
        <w:t>–</w:t>
      </w:r>
      <w:r w:rsidRPr="00675A88">
        <w:t xml:space="preserve">employee relationship. </w:t>
      </w:r>
      <w:r w:rsidR="00A7788D">
        <w:t>I</w:t>
      </w:r>
      <w:r w:rsidR="009203D7">
        <w:t xml:space="preserve">f </w:t>
      </w:r>
      <w:r w:rsidR="00CE6CA2">
        <w:t xml:space="preserve">you are requesting </w:t>
      </w:r>
      <w:r w:rsidR="000114F2">
        <w:t xml:space="preserve">we make </w:t>
      </w:r>
      <w:r w:rsidR="009203D7">
        <w:t>an orde</w:t>
      </w:r>
      <w:r w:rsidR="000114F2">
        <w:t>r against</w:t>
      </w:r>
      <w:r w:rsidR="009203D7">
        <w:t xml:space="preserve"> </w:t>
      </w:r>
      <w:r w:rsidRPr="00675A88">
        <w:t>a</w:t>
      </w:r>
      <w:r w:rsidR="000114F2">
        <w:t>nother</w:t>
      </w:r>
      <w:r w:rsidRPr="00675A88">
        <w:t xml:space="preserve"> company</w:t>
      </w:r>
      <w:r w:rsidR="009203D7">
        <w:t>,</w:t>
      </w:r>
      <w:r w:rsidRPr="00675A88">
        <w:t xml:space="preserve"> </w:t>
      </w:r>
      <w:r w:rsidR="00711463">
        <w:t xml:space="preserve">there </w:t>
      </w:r>
      <w:r w:rsidR="00655357">
        <w:t>may be</w:t>
      </w:r>
      <w:r w:rsidR="00EB22DA">
        <w:t xml:space="preserve"> </w:t>
      </w:r>
      <w:r w:rsidRPr="00675A88">
        <w:t>common shareholders</w:t>
      </w:r>
      <w:r w:rsidR="00711463">
        <w:t>,</w:t>
      </w:r>
      <w:r w:rsidRPr="00675A88">
        <w:t xml:space="preserve"> common</w:t>
      </w:r>
      <w:r w:rsidR="00091087" w:rsidRPr="00675A88">
        <w:t xml:space="preserve"> officers or common employees</w:t>
      </w:r>
      <w:r w:rsidR="005018EA">
        <w:t>.</w:t>
      </w:r>
    </w:p>
    <w:tbl>
      <w:tblPr>
        <w:tblStyle w:val="TableGrid"/>
        <w:tblW w:w="9214" w:type="dxa"/>
        <w:tblInd w:w="-142" w:type="dxa"/>
        <w:tblLook w:val="0420" w:firstRow="1" w:lastRow="0" w:firstColumn="0" w:lastColumn="0" w:noHBand="0" w:noVBand="1"/>
      </w:tblPr>
      <w:tblGrid>
        <w:gridCol w:w="9214"/>
      </w:tblGrid>
      <w:tr w:rsidR="00D87266" w:rsidRPr="002611EB" w14:paraId="1A36CA09" w14:textId="77777777" w:rsidTr="003D70F9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BA3C6" w14:textId="53C5D33E" w:rsidR="00D87266" w:rsidRPr="00C868B5" w:rsidRDefault="00D87266" w:rsidP="002611EB">
            <w:pPr>
              <w:pStyle w:val="ListParagraph"/>
              <w:keepNext/>
              <w:ind w:left="459" w:hanging="459"/>
            </w:pPr>
            <w:bookmarkStart w:id="8" w:name="_Ref84498224"/>
            <w:r w:rsidRPr="00675A88">
              <w:t xml:space="preserve">Are there any other matters that you believe </w:t>
            </w:r>
            <w:r w:rsidR="005018EA">
              <w:t>we</w:t>
            </w:r>
            <w:r w:rsidRPr="00675A88">
              <w:t xml:space="preserve"> should consider</w:t>
            </w:r>
            <w:r w:rsidR="005018EA">
              <w:t xml:space="preserve"> when</w:t>
            </w:r>
            <w:r w:rsidRPr="00675A88">
              <w:t xml:space="preserve"> making the order? </w:t>
            </w:r>
            <w:r w:rsidR="00C57303" w:rsidRPr="00C57303">
              <w:t>(s588FGAA(5)(e))</w:t>
            </w:r>
            <w:bookmarkEnd w:id="8"/>
          </w:p>
        </w:tc>
      </w:tr>
      <w:tr w:rsidR="00D87266" w14:paraId="42D66B32" w14:textId="77777777" w:rsidTr="003D70F9"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</w:tcPr>
          <w:p w14:paraId="42F16C59" w14:textId="77777777" w:rsidR="00D87266" w:rsidRDefault="00D87266" w:rsidP="002611EB">
            <w:pPr>
              <w:pStyle w:val="Answer-intable"/>
            </w:pPr>
            <w:r>
              <w:t>[Insert information]</w:t>
            </w:r>
          </w:p>
        </w:tc>
      </w:tr>
    </w:tbl>
    <w:p w14:paraId="6E0E51B1" w14:textId="7655D9C5" w:rsidR="00D87266" w:rsidRPr="00327D7C" w:rsidRDefault="00D87266" w:rsidP="00A362CF">
      <w:pPr>
        <w:pStyle w:val="Guidance-Heading"/>
      </w:pPr>
      <w:r w:rsidRPr="00327D7C">
        <w:t xml:space="preserve">Guidance on question </w:t>
      </w:r>
      <w:r w:rsidR="00DC687C">
        <w:fldChar w:fldCharType="begin"/>
      </w:r>
      <w:r w:rsidR="00DC687C">
        <w:instrText xml:space="preserve"> REF _Ref84498224 \r \h </w:instrText>
      </w:r>
      <w:r w:rsidR="00DC687C">
        <w:fldChar w:fldCharType="separate"/>
      </w:r>
      <w:r w:rsidR="000879AE">
        <w:t>11</w:t>
      </w:r>
      <w:r w:rsidR="00DC687C">
        <w:fldChar w:fldCharType="end"/>
      </w:r>
    </w:p>
    <w:p w14:paraId="7E556C78" w14:textId="6AAE36DA" w:rsidR="00772EB5" w:rsidRDefault="00772EB5" w:rsidP="00A362CF">
      <w:pPr>
        <w:pStyle w:val="Guidance-Bodytext"/>
      </w:pPr>
      <w:r>
        <w:t>This might include:</w:t>
      </w:r>
    </w:p>
    <w:p w14:paraId="79F23F97" w14:textId="355C26CE" w:rsidR="00772EB5" w:rsidRDefault="00772EB5" w:rsidP="00A362CF">
      <w:pPr>
        <w:pStyle w:val="Guidance-Bulletlist"/>
      </w:pPr>
      <w:r>
        <w:t>an</w:t>
      </w:r>
      <w:r w:rsidR="00227ACF" w:rsidRPr="00675A88">
        <w:t xml:space="preserve"> explanation</w:t>
      </w:r>
      <w:r w:rsidR="005018EA">
        <w:t xml:space="preserve"> for the disposition from</w:t>
      </w:r>
      <w:r w:rsidR="00227ACF" w:rsidRPr="00675A88">
        <w:t xml:space="preserve"> those with an association with the </w:t>
      </w:r>
      <w:r w:rsidR="005018EA">
        <w:t>c</w:t>
      </w:r>
      <w:r w:rsidR="00227ACF" w:rsidRPr="00675A88">
        <w:t>ompany</w:t>
      </w:r>
    </w:p>
    <w:p w14:paraId="4A6B1A8E" w14:textId="756759DA" w:rsidR="00772EB5" w:rsidRDefault="00227ACF" w:rsidP="00A362CF">
      <w:pPr>
        <w:pStyle w:val="Guidance-Bulletlist"/>
      </w:pPr>
      <w:r w:rsidRPr="00675A88">
        <w:t xml:space="preserve">why </w:t>
      </w:r>
      <w:r w:rsidR="005018EA">
        <w:t xml:space="preserve">you have requested </w:t>
      </w:r>
      <w:r w:rsidRPr="00675A88">
        <w:t xml:space="preserve">a property order rather than a monetary order </w:t>
      </w:r>
    </w:p>
    <w:p w14:paraId="1B7CA316" w14:textId="1244135F" w:rsidR="00227ACF" w:rsidRPr="00675A88" w:rsidRDefault="00655357" w:rsidP="00812FBB">
      <w:pPr>
        <w:pStyle w:val="Guidance-Bulletlist"/>
      </w:pPr>
      <w:r>
        <w:t>whether you seek</w:t>
      </w:r>
      <w:r w:rsidR="00227ACF" w:rsidRPr="00675A88">
        <w:t xml:space="preserve"> an expedited decision </w:t>
      </w:r>
      <w:r>
        <w:t>from ASIC, and the reasons why expedition is necessary</w:t>
      </w:r>
      <w:r w:rsidRPr="00675A88">
        <w:t>.</w:t>
      </w:r>
    </w:p>
    <w:tbl>
      <w:tblPr>
        <w:tblStyle w:val="TableGrid"/>
        <w:tblW w:w="9214" w:type="dxa"/>
        <w:tblInd w:w="-142" w:type="dxa"/>
        <w:tblLook w:val="0420" w:firstRow="1" w:lastRow="0" w:firstColumn="0" w:lastColumn="0" w:noHBand="0" w:noVBand="1"/>
      </w:tblPr>
      <w:tblGrid>
        <w:gridCol w:w="9214"/>
      </w:tblGrid>
      <w:tr w:rsidR="00561D21" w14:paraId="36C75DFC" w14:textId="77777777" w:rsidTr="003D70F9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149C1" w14:textId="7D761BD7" w:rsidR="00D87266" w:rsidRPr="00C868B5" w:rsidRDefault="000114F2" w:rsidP="005018EA">
            <w:pPr>
              <w:pStyle w:val="ListParagraph"/>
              <w:ind w:left="460" w:hanging="460"/>
            </w:pPr>
            <w:bookmarkStart w:id="9" w:name="_Ref84498229"/>
            <w:r>
              <w:t>W</w:t>
            </w:r>
            <w:r w:rsidR="00D87266">
              <w:t xml:space="preserve">hat </w:t>
            </w:r>
            <w:r w:rsidR="00D87266" w:rsidRPr="00EB19D6">
              <w:t xml:space="preserve">effect </w:t>
            </w:r>
            <w:r w:rsidR="00D87266">
              <w:t xml:space="preserve">would the </w:t>
            </w:r>
            <w:r w:rsidR="00D87266" w:rsidRPr="00EB19D6">
              <w:t>undo</w:t>
            </w:r>
            <w:r w:rsidR="00D87266">
              <w:t>ing of</w:t>
            </w:r>
            <w:r w:rsidR="00D87266" w:rsidRPr="00EB19D6">
              <w:t xml:space="preserve"> the creditor-defeating disposition</w:t>
            </w:r>
            <w:r w:rsidR="00D87266">
              <w:t xml:space="preserve"> have on the likely distribution to unsecured creditors in the winding up of the </w:t>
            </w:r>
            <w:r w:rsidR="005018EA">
              <w:t>c</w:t>
            </w:r>
            <w:r w:rsidR="00D87266">
              <w:t xml:space="preserve">ompany? </w:t>
            </w:r>
            <w:r w:rsidR="00D87266" w:rsidRPr="00210D16">
              <w:t>(s588FGAA(5)(e))</w:t>
            </w:r>
            <w:bookmarkEnd w:id="9"/>
          </w:p>
        </w:tc>
      </w:tr>
      <w:tr w:rsidR="00BA4972" w14:paraId="148D9AAF" w14:textId="77777777" w:rsidTr="003D70F9"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</w:tcPr>
          <w:p w14:paraId="196D6377" w14:textId="77777777" w:rsidR="00D87266" w:rsidRDefault="00D87266" w:rsidP="002611EB">
            <w:pPr>
              <w:pStyle w:val="Answer-intable"/>
            </w:pPr>
            <w:r>
              <w:t>[Insert information]</w:t>
            </w:r>
          </w:p>
        </w:tc>
      </w:tr>
    </w:tbl>
    <w:p w14:paraId="7ED45405" w14:textId="79DD55FC" w:rsidR="00D87266" w:rsidRPr="00327D7C" w:rsidRDefault="00D87266" w:rsidP="00A362CF">
      <w:pPr>
        <w:pStyle w:val="Guidance-Heading"/>
      </w:pPr>
      <w:r w:rsidRPr="00327D7C">
        <w:t xml:space="preserve">Guidance on question </w:t>
      </w:r>
      <w:r w:rsidR="00DC687C">
        <w:fldChar w:fldCharType="begin"/>
      </w:r>
      <w:r w:rsidR="00DC687C">
        <w:instrText xml:space="preserve"> REF _Ref84498229 \r \h </w:instrText>
      </w:r>
      <w:r w:rsidR="00DC687C">
        <w:fldChar w:fldCharType="separate"/>
      </w:r>
      <w:r w:rsidR="000879AE">
        <w:t>12</w:t>
      </w:r>
      <w:r w:rsidR="00DC687C">
        <w:fldChar w:fldCharType="end"/>
      </w:r>
    </w:p>
    <w:p w14:paraId="253FB178" w14:textId="07B727F0" w:rsidR="002507CF" w:rsidRPr="00B92F9F" w:rsidRDefault="003B7B6A" w:rsidP="00A362CF">
      <w:pPr>
        <w:pStyle w:val="Guidance-Bodytext"/>
      </w:pPr>
      <w:r w:rsidRPr="00B92F9F">
        <w:t xml:space="preserve">You should </w:t>
      </w:r>
      <w:r w:rsidR="00B836D1" w:rsidRPr="00B92F9F">
        <w:t xml:space="preserve">include an estimate of the increase (if any) </w:t>
      </w:r>
      <w:r w:rsidRPr="00B92F9F">
        <w:t>i</w:t>
      </w:r>
      <w:r w:rsidR="00B836D1" w:rsidRPr="00B92F9F">
        <w:t xml:space="preserve">n the </w:t>
      </w:r>
      <w:r w:rsidRPr="00B92F9F">
        <w:t xml:space="preserve">likely </w:t>
      </w:r>
      <w:r w:rsidR="00B836D1" w:rsidRPr="00B92F9F">
        <w:t xml:space="preserve">distribution </w:t>
      </w:r>
      <w:r w:rsidRPr="00B92F9F">
        <w:t>to unsecured creditors and your method of calculation</w:t>
      </w:r>
      <w:r w:rsidR="001B7005" w:rsidRPr="00B92F9F">
        <w:t>.</w:t>
      </w:r>
    </w:p>
    <w:p w14:paraId="3E2439E7" w14:textId="77777777" w:rsidR="00405E3D" w:rsidRPr="00995590" w:rsidRDefault="00405E3D" w:rsidP="002611EB">
      <w:pPr>
        <w:pStyle w:val="Heading1"/>
      </w:pPr>
      <w:r w:rsidRPr="00995590">
        <w:t>Circumstances in which an order cannot be made</w:t>
      </w:r>
    </w:p>
    <w:p w14:paraId="2C90CBC2" w14:textId="0A09E3ED" w:rsidR="00405E3D" w:rsidRPr="00995590" w:rsidRDefault="00405E3D" w:rsidP="002611EB">
      <w:pPr>
        <w:rPr>
          <w:lang w:val="en-US"/>
        </w:rPr>
      </w:pPr>
      <w:r w:rsidRPr="00995590">
        <w:rPr>
          <w:lang w:val="en-US"/>
        </w:rPr>
        <w:t>ASIC cannot make an order if any of the</w:t>
      </w:r>
      <w:r w:rsidR="00675A88">
        <w:rPr>
          <w:lang w:val="en-US"/>
        </w:rPr>
        <w:t xml:space="preserve"> </w:t>
      </w:r>
      <w:r w:rsidRPr="00995590">
        <w:rPr>
          <w:lang w:val="en-US"/>
        </w:rPr>
        <w:t xml:space="preserve">circumstances </w:t>
      </w:r>
      <w:r w:rsidR="00655357">
        <w:rPr>
          <w:lang w:val="en-US"/>
        </w:rPr>
        <w:t xml:space="preserve">in </w:t>
      </w:r>
      <w:r w:rsidR="0021712A">
        <w:rPr>
          <w:lang w:val="en-US"/>
        </w:rPr>
        <w:t xml:space="preserve">questions </w:t>
      </w:r>
      <w:r w:rsidR="00B52D47">
        <w:rPr>
          <w:lang w:val="en-US"/>
        </w:rPr>
        <w:fldChar w:fldCharType="begin"/>
      </w:r>
      <w:r w:rsidR="00B52D47">
        <w:rPr>
          <w:lang w:val="en-US"/>
        </w:rPr>
        <w:instrText xml:space="preserve"> REF _Ref80265996 \r \h </w:instrText>
      </w:r>
      <w:r w:rsidR="00B52D47">
        <w:rPr>
          <w:lang w:val="en-US"/>
        </w:rPr>
      </w:r>
      <w:r w:rsidR="00B52D47">
        <w:rPr>
          <w:lang w:val="en-US"/>
        </w:rPr>
        <w:fldChar w:fldCharType="separate"/>
      </w:r>
      <w:r w:rsidR="000879AE">
        <w:rPr>
          <w:lang w:val="en-US"/>
        </w:rPr>
        <w:t>13</w:t>
      </w:r>
      <w:r w:rsidR="00B52D47">
        <w:rPr>
          <w:lang w:val="en-US"/>
        </w:rPr>
        <w:fldChar w:fldCharType="end"/>
      </w:r>
      <w:r w:rsidR="00B52D47">
        <w:rPr>
          <w:lang w:val="en-US"/>
        </w:rPr>
        <w:t>–</w:t>
      </w:r>
      <w:r w:rsidR="00B52D47">
        <w:rPr>
          <w:lang w:val="en-US"/>
        </w:rPr>
        <w:fldChar w:fldCharType="begin"/>
      </w:r>
      <w:r w:rsidR="00B52D47">
        <w:rPr>
          <w:lang w:val="en-US"/>
        </w:rPr>
        <w:instrText xml:space="preserve"> REF _Ref80266001 \r \h </w:instrText>
      </w:r>
      <w:r w:rsidR="00B52D47">
        <w:rPr>
          <w:lang w:val="en-US"/>
        </w:rPr>
      </w:r>
      <w:r w:rsidR="00B52D47">
        <w:rPr>
          <w:lang w:val="en-US"/>
        </w:rPr>
        <w:fldChar w:fldCharType="separate"/>
      </w:r>
      <w:r w:rsidR="000879AE">
        <w:rPr>
          <w:lang w:val="en-US"/>
        </w:rPr>
        <w:t>16</w:t>
      </w:r>
      <w:r w:rsidR="00B52D47">
        <w:rPr>
          <w:lang w:val="en-US"/>
        </w:rPr>
        <w:fldChar w:fldCharType="end"/>
      </w:r>
      <w:r w:rsidR="00655357">
        <w:rPr>
          <w:lang w:val="en-US"/>
        </w:rPr>
        <w:t xml:space="preserve"> </w:t>
      </w:r>
      <w:r w:rsidRPr="00995590">
        <w:rPr>
          <w:lang w:val="en-US"/>
        </w:rPr>
        <w:t>apply.</w:t>
      </w:r>
      <w:r w:rsidR="00CE6CA2">
        <w:rPr>
          <w:lang w:val="en-US"/>
        </w:rPr>
        <w:t xml:space="preserve"> </w:t>
      </w:r>
      <w:r w:rsidR="00655357">
        <w:rPr>
          <w:lang w:val="en-US"/>
        </w:rPr>
        <w:t>P</w:t>
      </w:r>
      <w:r w:rsidRPr="00995590">
        <w:rPr>
          <w:lang w:val="en-US"/>
        </w:rPr>
        <w:t xml:space="preserve">lease </w:t>
      </w:r>
      <w:r w:rsidR="00655357">
        <w:rPr>
          <w:lang w:val="en-US"/>
        </w:rPr>
        <w:t>explain, in detail for each circumstance,</w:t>
      </w:r>
      <w:r w:rsidRPr="00995590">
        <w:rPr>
          <w:lang w:val="en-US"/>
        </w:rPr>
        <w:t xml:space="preserve"> </w:t>
      </w:r>
      <w:r w:rsidR="00467FD7">
        <w:rPr>
          <w:lang w:val="en-US"/>
        </w:rPr>
        <w:t>why you believe the circumstance does not apply</w:t>
      </w:r>
      <w:r w:rsidRPr="00995590">
        <w:rPr>
          <w:lang w:val="en-US"/>
        </w:rPr>
        <w:t xml:space="preserve">. </w:t>
      </w:r>
    </w:p>
    <w:p w14:paraId="0AA51734" w14:textId="557C891F" w:rsidR="00405E3D" w:rsidRPr="00995590" w:rsidRDefault="006F21F5" w:rsidP="002611EB">
      <w:pPr>
        <w:pStyle w:val="ListParagraph"/>
        <w:ind w:left="425" w:hanging="425"/>
      </w:pPr>
      <w:bookmarkStart w:id="10" w:name="_Ref80265996"/>
      <w:r>
        <w:t>T</w:t>
      </w:r>
      <w:r w:rsidR="00405E3D" w:rsidRPr="00995590">
        <w:t xml:space="preserve">he </w:t>
      </w:r>
      <w:r w:rsidR="005C0490">
        <w:t xml:space="preserve">order you </w:t>
      </w:r>
      <w:r w:rsidR="00CE6CA2">
        <w:t>have requested</w:t>
      </w:r>
      <w:r w:rsidR="00405E3D" w:rsidRPr="00995590">
        <w:t xml:space="preserve"> would materially prejudice a right or interest of a person (other than a party to the </w:t>
      </w:r>
      <w:r w:rsidR="003512F5">
        <w:t>transaction</w:t>
      </w:r>
      <w:r w:rsidR="00405E3D" w:rsidRPr="00995590">
        <w:t xml:space="preserve">) who </w:t>
      </w:r>
      <w:r w:rsidR="00405E3D" w:rsidRPr="002611EB">
        <w:t>(s588FGAA(4) and s588FG(1))</w:t>
      </w:r>
      <w:r w:rsidR="00405E3D" w:rsidRPr="00995590">
        <w:t>:</w:t>
      </w:r>
      <w:bookmarkEnd w:id="10"/>
    </w:p>
    <w:p w14:paraId="661C5750" w14:textId="63D233D7" w:rsidR="00405E3D" w:rsidRPr="00995590" w:rsidRDefault="00405E3D" w:rsidP="002611EB">
      <w:pPr>
        <w:pStyle w:val="ListParagraph"/>
        <w:numPr>
          <w:ilvl w:val="0"/>
          <w:numId w:val="28"/>
        </w:numPr>
        <w:ind w:left="851" w:hanging="425"/>
      </w:pPr>
      <w:r w:rsidRPr="00995590">
        <w:t xml:space="preserve">received no benefit because of the </w:t>
      </w:r>
      <w:r w:rsidR="003512F5">
        <w:t>transaction</w:t>
      </w:r>
      <w:r w:rsidR="00DF18FD">
        <w:t xml:space="preserve">, </w:t>
      </w:r>
      <w:r w:rsidRPr="00995590">
        <w:t>or</w:t>
      </w:r>
    </w:p>
    <w:p w14:paraId="2942C53D" w14:textId="050F86B5" w:rsidR="00405E3D" w:rsidRPr="00995590" w:rsidRDefault="00405E3D" w:rsidP="002611EB">
      <w:pPr>
        <w:pStyle w:val="ListParagraph"/>
        <w:numPr>
          <w:ilvl w:val="0"/>
          <w:numId w:val="28"/>
        </w:numPr>
        <w:ind w:left="851" w:hanging="425"/>
      </w:pPr>
      <w:r w:rsidRPr="00995590">
        <w:t xml:space="preserve">received </w:t>
      </w:r>
      <w:r w:rsidR="005C0490">
        <w:t>the</w:t>
      </w:r>
      <w:r w:rsidRPr="00995590">
        <w:t xml:space="preserve"> benefit in good faith and </w:t>
      </w:r>
      <w:r w:rsidR="00E74630">
        <w:t xml:space="preserve">at the time </w:t>
      </w:r>
      <w:r w:rsidR="006F21F5">
        <w:t>had</w:t>
      </w:r>
      <w:r w:rsidR="00DF18FD">
        <w:t xml:space="preserve"> no</w:t>
      </w:r>
      <w:r w:rsidRPr="00995590">
        <w:t xml:space="preserve"> reasonable grounds </w:t>
      </w:r>
      <w:r w:rsidR="00DF18FD">
        <w:t>to</w:t>
      </w:r>
      <w:r w:rsidRPr="00995590">
        <w:t xml:space="preserve"> suspect</w:t>
      </w:r>
      <w:r w:rsidR="00E74630">
        <w:t xml:space="preserve"> </w:t>
      </w:r>
      <w:r w:rsidR="00DF18FD">
        <w:t xml:space="preserve">(nor would a reasonable person in the circumstances) </w:t>
      </w:r>
      <w:r w:rsidRPr="00995590">
        <w:t xml:space="preserve">that the company was insolvent, or would become insolvent as a result of the </w:t>
      </w:r>
      <w:r w:rsidR="003512F5">
        <w:t>transaction</w:t>
      </w:r>
      <w:r w:rsidRPr="00995590">
        <w:t>.</w:t>
      </w:r>
    </w:p>
    <w:p w14:paraId="7F5E0D20" w14:textId="75091A45" w:rsidR="005B104E" w:rsidRDefault="005B104E" w:rsidP="002611EB">
      <w:pPr>
        <w:ind w:left="426"/>
      </w:pPr>
      <w:r>
        <w:t>Does this circumstance apply?</w:t>
      </w:r>
    </w:p>
    <w:tbl>
      <w:tblPr>
        <w:tblStyle w:val="TableGrid"/>
        <w:tblW w:w="864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25"/>
        <w:gridCol w:w="8221"/>
      </w:tblGrid>
      <w:tr w:rsidR="00561D21" w:rsidRPr="00C4605A" w14:paraId="30C0C21F" w14:textId="77777777" w:rsidTr="00561D21">
        <w:sdt>
          <w:sdtPr>
            <w:id w:val="1636526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9857E29" w14:textId="489216C2" w:rsidR="005B104E" w:rsidRPr="00C4605A" w:rsidRDefault="0047517F" w:rsidP="007159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14:paraId="4145E075" w14:textId="1836C265" w:rsidR="005B104E" w:rsidRPr="002611EB" w:rsidRDefault="005B104E" w:rsidP="007159E6">
            <w:pPr>
              <w:rPr>
                <w:i/>
                <w:iCs/>
              </w:rPr>
            </w:pPr>
            <w:r w:rsidRPr="002611EB">
              <w:rPr>
                <w:i/>
                <w:iCs/>
              </w:rPr>
              <w:t>Yes</w:t>
            </w:r>
          </w:p>
        </w:tc>
      </w:tr>
      <w:tr w:rsidR="00561D21" w:rsidRPr="00C4605A" w14:paraId="2668D6DD" w14:textId="77777777" w:rsidTr="00561D21">
        <w:sdt>
          <w:sdtPr>
            <w:id w:val="214176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DE3DC07" w14:textId="77777777" w:rsidR="005B104E" w:rsidRPr="00C4605A" w:rsidRDefault="005B104E" w:rsidP="007159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14:paraId="597CDE4B" w14:textId="3C9C7416" w:rsidR="005B104E" w:rsidRPr="002611EB" w:rsidRDefault="005B104E" w:rsidP="007159E6">
            <w:pPr>
              <w:rPr>
                <w:i/>
                <w:iCs/>
              </w:rPr>
            </w:pPr>
            <w:r w:rsidRPr="002611EB">
              <w:rPr>
                <w:i/>
                <w:iCs/>
              </w:rPr>
              <w:t>No</w:t>
            </w:r>
          </w:p>
        </w:tc>
      </w:tr>
    </w:tbl>
    <w:p w14:paraId="35B0CD04" w14:textId="2DA0B212" w:rsidR="005B104E" w:rsidRPr="002611EB" w:rsidRDefault="005B104E" w:rsidP="002611EB">
      <w:pPr>
        <w:spacing w:before="0" w:line="240" w:lineRule="auto"/>
        <w:ind w:left="425"/>
        <w:rPr>
          <w:sz w:val="4"/>
          <w:szCs w:val="4"/>
        </w:rPr>
      </w:pPr>
    </w:p>
    <w:tbl>
      <w:tblPr>
        <w:tblStyle w:val="TableGrid"/>
        <w:tblW w:w="8646" w:type="dxa"/>
        <w:tblInd w:w="426" w:type="dxa"/>
        <w:tblLook w:val="0420" w:firstRow="1" w:lastRow="0" w:firstColumn="0" w:lastColumn="0" w:noHBand="0" w:noVBand="1"/>
      </w:tblPr>
      <w:tblGrid>
        <w:gridCol w:w="8646"/>
      </w:tblGrid>
      <w:tr w:rsidR="00561D21" w14:paraId="5E24B26A" w14:textId="77777777" w:rsidTr="003D70F9"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655C1" w14:textId="75298E1C" w:rsidR="005B104E" w:rsidRPr="00C868B5" w:rsidRDefault="005B104E" w:rsidP="002611EB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If no, explain why:</w:t>
            </w:r>
          </w:p>
        </w:tc>
      </w:tr>
      <w:tr w:rsidR="005B104E" w14:paraId="0BFF0FBA" w14:textId="77777777" w:rsidTr="003D70F9"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</w:tcPr>
          <w:p w14:paraId="40DD7C87" w14:textId="77777777" w:rsidR="005B104E" w:rsidRDefault="005B104E" w:rsidP="002611EB">
            <w:pPr>
              <w:pStyle w:val="Answer-intable"/>
            </w:pPr>
            <w:r>
              <w:t>[Insert information]</w:t>
            </w:r>
          </w:p>
        </w:tc>
      </w:tr>
    </w:tbl>
    <w:p w14:paraId="61AD03E5" w14:textId="12651C81" w:rsidR="00405E3D" w:rsidRPr="00995590" w:rsidRDefault="006F21F5" w:rsidP="003D70F9">
      <w:pPr>
        <w:pStyle w:val="ListParagraph"/>
        <w:keepNext/>
        <w:ind w:left="425" w:hanging="425"/>
      </w:pPr>
      <w:r>
        <w:t>T</w:t>
      </w:r>
      <w:r w:rsidR="00405E3D" w:rsidRPr="00995590">
        <w:t>he</w:t>
      </w:r>
      <w:r w:rsidR="005C0490">
        <w:t xml:space="preserve"> order you </w:t>
      </w:r>
      <w:r w:rsidR="00CE6CA2">
        <w:t>have requested</w:t>
      </w:r>
      <w:r w:rsidR="005C0490">
        <w:t xml:space="preserve"> </w:t>
      </w:r>
      <w:r w:rsidR="00405E3D" w:rsidRPr="00995590">
        <w:t xml:space="preserve">would materially prejudice a right or interest of a person who </w:t>
      </w:r>
      <w:r w:rsidR="00405E3D" w:rsidRPr="002611EB">
        <w:t>(s588FGAA(4) and s588FG(2)):</w:t>
      </w:r>
    </w:p>
    <w:p w14:paraId="269AF348" w14:textId="5FC64804" w:rsidR="00405E3D" w:rsidRPr="00995590" w:rsidRDefault="00405E3D" w:rsidP="002611EB">
      <w:pPr>
        <w:pStyle w:val="ListParagraph"/>
        <w:numPr>
          <w:ilvl w:val="0"/>
          <w:numId w:val="48"/>
        </w:numPr>
        <w:ind w:left="851" w:hanging="425"/>
      </w:pPr>
      <w:r w:rsidRPr="00995590">
        <w:t xml:space="preserve">became a party to the </w:t>
      </w:r>
      <w:r w:rsidR="003512F5">
        <w:t>transaction</w:t>
      </w:r>
      <w:r w:rsidR="003512F5" w:rsidRPr="00995590">
        <w:t xml:space="preserve"> </w:t>
      </w:r>
      <w:r w:rsidRPr="00995590">
        <w:t>in good faith and</w:t>
      </w:r>
      <w:r w:rsidR="00DF18FD">
        <w:t>,</w:t>
      </w:r>
      <w:r w:rsidRPr="00995590">
        <w:t xml:space="preserve"> </w:t>
      </w:r>
      <w:r w:rsidR="00176672">
        <w:t>at the time</w:t>
      </w:r>
      <w:r w:rsidR="00DF18FD">
        <w:t>,</w:t>
      </w:r>
      <w:r w:rsidRPr="00995590">
        <w:t xml:space="preserve"> </w:t>
      </w:r>
      <w:r w:rsidR="005C0490">
        <w:t>had</w:t>
      </w:r>
      <w:r w:rsidR="00DF18FD">
        <w:t xml:space="preserve"> no </w:t>
      </w:r>
      <w:r w:rsidRPr="00995590">
        <w:t xml:space="preserve">reasonable grounds </w:t>
      </w:r>
      <w:r w:rsidR="00DF18FD">
        <w:t>to</w:t>
      </w:r>
      <w:r w:rsidRPr="00995590">
        <w:t xml:space="preserve"> suspect </w:t>
      </w:r>
      <w:r w:rsidR="00DF18FD">
        <w:t xml:space="preserve">(nor would a reasonable person in the circumstances) </w:t>
      </w:r>
      <w:r w:rsidRPr="00995590">
        <w:t xml:space="preserve">that the company was insolvent, or would become insolvent as a result of the </w:t>
      </w:r>
      <w:r w:rsidR="003512F5">
        <w:t>transaction</w:t>
      </w:r>
    </w:p>
    <w:p w14:paraId="765032B6" w14:textId="77777777" w:rsidR="00405E3D" w:rsidRPr="00995590" w:rsidRDefault="00405E3D" w:rsidP="002611EB">
      <w:pPr>
        <w:pStyle w:val="ListParagraph"/>
        <w:numPr>
          <w:ilvl w:val="0"/>
          <w:numId w:val="48"/>
        </w:numPr>
        <w:ind w:left="851" w:hanging="425"/>
      </w:pPr>
      <w:r w:rsidRPr="00995590">
        <w:t>provided valuable consideration under the transaction or has changed their position in reliance on the transaction.</w:t>
      </w:r>
    </w:p>
    <w:p w14:paraId="7ADAA558" w14:textId="77777777" w:rsidR="00464C5A" w:rsidRDefault="00464C5A" w:rsidP="00210D16">
      <w:pPr>
        <w:keepNext/>
        <w:ind w:left="425"/>
      </w:pPr>
      <w:r>
        <w:t>Does this circumstance apply?</w:t>
      </w:r>
    </w:p>
    <w:tbl>
      <w:tblPr>
        <w:tblStyle w:val="TableGrid"/>
        <w:tblW w:w="864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25"/>
        <w:gridCol w:w="8221"/>
      </w:tblGrid>
      <w:tr w:rsidR="00464C5A" w:rsidRPr="00C4605A" w14:paraId="0F5C3947" w14:textId="77777777" w:rsidTr="002611EB">
        <w:sdt>
          <w:sdtPr>
            <w:id w:val="43588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1062974" w14:textId="77777777" w:rsidR="00464C5A" w:rsidRPr="00C4605A" w:rsidRDefault="00464C5A" w:rsidP="007159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14:paraId="54710867" w14:textId="77777777" w:rsidR="00464C5A" w:rsidRPr="002611EB" w:rsidRDefault="00464C5A" w:rsidP="007159E6">
            <w:pPr>
              <w:rPr>
                <w:i/>
                <w:iCs/>
              </w:rPr>
            </w:pPr>
            <w:r w:rsidRPr="002611EB">
              <w:rPr>
                <w:i/>
                <w:iCs/>
              </w:rPr>
              <w:t>Yes</w:t>
            </w:r>
          </w:p>
        </w:tc>
      </w:tr>
      <w:tr w:rsidR="00464C5A" w:rsidRPr="00C4605A" w14:paraId="3BC14796" w14:textId="77777777" w:rsidTr="002611EB">
        <w:sdt>
          <w:sdtPr>
            <w:id w:val="23043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00E14CF" w14:textId="77777777" w:rsidR="00464C5A" w:rsidRPr="00C4605A" w:rsidRDefault="00464C5A" w:rsidP="007159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14:paraId="174135FF" w14:textId="77777777" w:rsidR="00464C5A" w:rsidRPr="002611EB" w:rsidRDefault="00464C5A" w:rsidP="007159E6">
            <w:pPr>
              <w:rPr>
                <w:i/>
                <w:iCs/>
              </w:rPr>
            </w:pPr>
            <w:r w:rsidRPr="002611EB">
              <w:rPr>
                <w:i/>
                <w:iCs/>
              </w:rPr>
              <w:t>No</w:t>
            </w:r>
          </w:p>
        </w:tc>
      </w:tr>
    </w:tbl>
    <w:p w14:paraId="00E41811" w14:textId="77777777" w:rsidR="00464C5A" w:rsidRPr="002611EB" w:rsidRDefault="00464C5A" w:rsidP="002611EB">
      <w:pPr>
        <w:spacing w:before="0" w:line="240" w:lineRule="auto"/>
        <w:ind w:left="425"/>
        <w:rPr>
          <w:sz w:val="4"/>
          <w:szCs w:val="4"/>
        </w:rPr>
      </w:pPr>
    </w:p>
    <w:tbl>
      <w:tblPr>
        <w:tblStyle w:val="TableGrid"/>
        <w:tblW w:w="8646" w:type="dxa"/>
        <w:tblInd w:w="426" w:type="dxa"/>
        <w:tblLook w:val="0420" w:firstRow="1" w:lastRow="0" w:firstColumn="0" w:lastColumn="0" w:noHBand="0" w:noVBand="1"/>
      </w:tblPr>
      <w:tblGrid>
        <w:gridCol w:w="8646"/>
      </w:tblGrid>
      <w:tr w:rsidR="00464C5A" w14:paraId="34CFC838" w14:textId="77777777" w:rsidTr="003D70F9"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BFE18" w14:textId="77777777" w:rsidR="00464C5A" w:rsidRPr="00C868B5" w:rsidRDefault="00464C5A" w:rsidP="002611EB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If no, explain why:</w:t>
            </w:r>
          </w:p>
        </w:tc>
      </w:tr>
      <w:tr w:rsidR="00464C5A" w14:paraId="2F134784" w14:textId="77777777" w:rsidTr="003D70F9"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</w:tcPr>
          <w:p w14:paraId="2240E80F" w14:textId="77777777" w:rsidR="00464C5A" w:rsidRDefault="00464C5A" w:rsidP="002611EB">
            <w:pPr>
              <w:pStyle w:val="Answer-intable"/>
            </w:pPr>
            <w:r>
              <w:t>[Insert information]</w:t>
            </w:r>
          </w:p>
        </w:tc>
      </w:tr>
    </w:tbl>
    <w:p w14:paraId="5AD4AD66" w14:textId="7960AFC2" w:rsidR="00405E3D" w:rsidRPr="002611EB" w:rsidRDefault="006F21F5" w:rsidP="002611EB">
      <w:pPr>
        <w:pStyle w:val="ListParagraph"/>
        <w:ind w:left="425" w:hanging="425"/>
      </w:pPr>
      <w:r>
        <w:t>T</w:t>
      </w:r>
      <w:r w:rsidR="00405E3D" w:rsidRPr="00995590">
        <w:t xml:space="preserve">he safe harbor provision </w:t>
      </w:r>
      <w:r>
        <w:t>applies to</w:t>
      </w:r>
      <w:r w:rsidR="00405E3D" w:rsidRPr="00995590">
        <w:t xml:space="preserve"> the person and the disposition</w:t>
      </w:r>
      <w:r w:rsidR="00793862">
        <w:t>.</w:t>
      </w:r>
      <w:r w:rsidR="00405E3D" w:rsidRPr="002611EB">
        <w:t xml:space="preserve"> (s588FGAA(4) and s588FG(8))</w:t>
      </w:r>
    </w:p>
    <w:p w14:paraId="1EE98692" w14:textId="77777777" w:rsidR="00464C5A" w:rsidRDefault="00464C5A" w:rsidP="002611EB">
      <w:pPr>
        <w:ind w:left="426"/>
      </w:pPr>
      <w:r>
        <w:t>Does this circumstance apply?</w:t>
      </w:r>
    </w:p>
    <w:tbl>
      <w:tblPr>
        <w:tblStyle w:val="TableGrid"/>
        <w:tblW w:w="864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25"/>
        <w:gridCol w:w="8221"/>
      </w:tblGrid>
      <w:tr w:rsidR="00464C5A" w:rsidRPr="00C4605A" w14:paraId="5E285FE9" w14:textId="77777777" w:rsidTr="002611EB">
        <w:sdt>
          <w:sdtPr>
            <w:id w:val="255338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FDC3EEA" w14:textId="77777777" w:rsidR="00464C5A" w:rsidRPr="00C4605A" w:rsidRDefault="00464C5A" w:rsidP="007159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14:paraId="3F6699D5" w14:textId="77777777" w:rsidR="00464C5A" w:rsidRPr="002611EB" w:rsidRDefault="00464C5A" w:rsidP="007159E6">
            <w:pPr>
              <w:rPr>
                <w:i/>
                <w:iCs/>
              </w:rPr>
            </w:pPr>
            <w:r w:rsidRPr="002611EB">
              <w:rPr>
                <w:i/>
                <w:iCs/>
              </w:rPr>
              <w:t>Yes</w:t>
            </w:r>
          </w:p>
        </w:tc>
      </w:tr>
      <w:tr w:rsidR="00464C5A" w:rsidRPr="00C4605A" w14:paraId="2A428E1B" w14:textId="77777777" w:rsidTr="002611EB">
        <w:sdt>
          <w:sdtPr>
            <w:id w:val="19073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DF45E30" w14:textId="77777777" w:rsidR="00464C5A" w:rsidRPr="00C4605A" w:rsidRDefault="00464C5A" w:rsidP="007159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14:paraId="32CE2A89" w14:textId="77777777" w:rsidR="00464C5A" w:rsidRPr="002611EB" w:rsidRDefault="00464C5A" w:rsidP="007159E6">
            <w:pPr>
              <w:rPr>
                <w:i/>
                <w:iCs/>
              </w:rPr>
            </w:pPr>
            <w:r w:rsidRPr="002611EB">
              <w:rPr>
                <w:i/>
                <w:iCs/>
              </w:rPr>
              <w:t>No</w:t>
            </w:r>
          </w:p>
        </w:tc>
      </w:tr>
    </w:tbl>
    <w:p w14:paraId="56526E76" w14:textId="77777777" w:rsidR="00464C5A" w:rsidRPr="002611EB" w:rsidRDefault="00464C5A" w:rsidP="002611EB">
      <w:pPr>
        <w:spacing w:before="0" w:line="240" w:lineRule="auto"/>
        <w:ind w:left="425"/>
        <w:rPr>
          <w:sz w:val="4"/>
          <w:szCs w:val="4"/>
        </w:rPr>
      </w:pPr>
    </w:p>
    <w:tbl>
      <w:tblPr>
        <w:tblStyle w:val="TableGrid"/>
        <w:tblW w:w="8646" w:type="dxa"/>
        <w:tblInd w:w="426" w:type="dxa"/>
        <w:tblLook w:val="0420" w:firstRow="1" w:lastRow="0" w:firstColumn="0" w:lastColumn="0" w:noHBand="0" w:noVBand="1"/>
      </w:tblPr>
      <w:tblGrid>
        <w:gridCol w:w="8646"/>
      </w:tblGrid>
      <w:tr w:rsidR="00464C5A" w14:paraId="30526374" w14:textId="77777777" w:rsidTr="003D70F9"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477BD" w14:textId="77777777" w:rsidR="00464C5A" w:rsidRPr="00C868B5" w:rsidRDefault="00464C5A" w:rsidP="002611EB">
            <w:pPr>
              <w:keepNext/>
              <w:spacing w:after="120"/>
              <w:rPr>
                <w:lang w:val="en-US"/>
              </w:rPr>
            </w:pPr>
            <w:r>
              <w:rPr>
                <w:lang w:val="en-US"/>
              </w:rPr>
              <w:t>If no, explain why:</w:t>
            </w:r>
          </w:p>
        </w:tc>
      </w:tr>
      <w:tr w:rsidR="00464C5A" w14:paraId="1296FA48" w14:textId="77777777" w:rsidTr="003D70F9"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</w:tcPr>
          <w:p w14:paraId="63BE3227" w14:textId="77777777" w:rsidR="00464C5A" w:rsidRDefault="00464C5A" w:rsidP="002611EB">
            <w:pPr>
              <w:pStyle w:val="Answer-intable"/>
            </w:pPr>
            <w:r>
              <w:t>[Insert information]</w:t>
            </w:r>
          </w:p>
        </w:tc>
      </w:tr>
    </w:tbl>
    <w:p w14:paraId="5B3637E4" w14:textId="54F17898" w:rsidR="00E45F54" w:rsidRPr="002611EB" w:rsidRDefault="006F21F5" w:rsidP="002611EB">
      <w:pPr>
        <w:pStyle w:val="ListParagraph"/>
        <w:ind w:left="425" w:hanging="425"/>
      </w:pPr>
      <w:bookmarkStart w:id="11" w:name="_Ref80266001"/>
      <w:r>
        <w:t>T</w:t>
      </w:r>
      <w:r w:rsidR="00405E3D" w:rsidRPr="00995590">
        <w:t xml:space="preserve">he order </w:t>
      </w:r>
      <w:r>
        <w:t xml:space="preserve">you </w:t>
      </w:r>
      <w:r w:rsidR="00CE6CA2">
        <w:t xml:space="preserve">have requested </w:t>
      </w:r>
      <w:r w:rsidR="00405E3D" w:rsidRPr="00995590">
        <w:t xml:space="preserve">would materially prejudice a right or interest of a person (other than a party to the creditor-defeating disposition) </w:t>
      </w:r>
      <w:r w:rsidR="00F34C6F">
        <w:t>and the</w:t>
      </w:r>
      <w:r w:rsidR="00405E3D" w:rsidRPr="003D70F9">
        <w:t xml:space="preserve"> person</w:t>
      </w:r>
      <w:r w:rsidR="00405E3D" w:rsidRPr="00261101">
        <w:t xml:space="preserve"> later acq</w:t>
      </w:r>
      <w:r w:rsidR="00405E3D" w:rsidRPr="00995590">
        <w:t>uired the property in good faith</w:t>
      </w:r>
      <w:r w:rsidR="00793862">
        <w:t>.</w:t>
      </w:r>
      <w:r w:rsidR="00405E3D" w:rsidRPr="00995590">
        <w:t xml:space="preserve"> </w:t>
      </w:r>
      <w:r w:rsidR="00405E3D" w:rsidRPr="002611EB">
        <w:t>(s588FGAA(4)</w:t>
      </w:r>
      <w:r w:rsidR="00DF18FD">
        <w:t xml:space="preserve"> and</w:t>
      </w:r>
      <w:r w:rsidR="00405E3D" w:rsidRPr="002611EB">
        <w:t xml:space="preserve"> s588FG(9))</w:t>
      </w:r>
      <w:bookmarkEnd w:id="11"/>
    </w:p>
    <w:p w14:paraId="06E9C091" w14:textId="77777777" w:rsidR="00464C5A" w:rsidRDefault="00464C5A" w:rsidP="002611EB">
      <w:pPr>
        <w:ind w:left="426"/>
      </w:pPr>
      <w:r>
        <w:t>Does this circumstance apply?</w:t>
      </w:r>
    </w:p>
    <w:tbl>
      <w:tblPr>
        <w:tblStyle w:val="TableGrid"/>
        <w:tblW w:w="864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25"/>
        <w:gridCol w:w="8221"/>
      </w:tblGrid>
      <w:tr w:rsidR="00464C5A" w:rsidRPr="00C4605A" w14:paraId="4AC5EE1A" w14:textId="77777777" w:rsidTr="002611EB">
        <w:sdt>
          <w:sdtPr>
            <w:id w:val="35307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08D2BAE" w14:textId="77777777" w:rsidR="00464C5A" w:rsidRPr="00C4605A" w:rsidRDefault="00464C5A" w:rsidP="007159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14:paraId="52D1841B" w14:textId="77777777" w:rsidR="00464C5A" w:rsidRPr="002611EB" w:rsidRDefault="00464C5A" w:rsidP="007159E6">
            <w:pPr>
              <w:rPr>
                <w:i/>
                <w:iCs/>
              </w:rPr>
            </w:pPr>
            <w:r w:rsidRPr="002611EB">
              <w:rPr>
                <w:i/>
                <w:iCs/>
              </w:rPr>
              <w:t>Yes</w:t>
            </w:r>
          </w:p>
        </w:tc>
      </w:tr>
      <w:tr w:rsidR="00464C5A" w:rsidRPr="00C4605A" w14:paraId="0E47B333" w14:textId="77777777" w:rsidTr="002611EB">
        <w:sdt>
          <w:sdtPr>
            <w:id w:val="-60442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64C43AC" w14:textId="77777777" w:rsidR="00464C5A" w:rsidRPr="00C4605A" w:rsidRDefault="00464C5A" w:rsidP="007159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14:paraId="56CCEA5C" w14:textId="77777777" w:rsidR="00464C5A" w:rsidRPr="002611EB" w:rsidRDefault="00464C5A" w:rsidP="007159E6">
            <w:pPr>
              <w:rPr>
                <w:i/>
                <w:iCs/>
              </w:rPr>
            </w:pPr>
            <w:r w:rsidRPr="002611EB">
              <w:rPr>
                <w:i/>
                <w:iCs/>
              </w:rPr>
              <w:t>No</w:t>
            </w:r>
          </w:p>
        </w:tc>
      </w:tr>
    </w:tbl>
    <w:p w14:paraId="6FB274F4" w14:textId="77777777" w:rsidR="00464C5A" w:rsidRPr="002611EB" w:rsidRDefault="00464C5A" w:rsidP="002611EB">
      <w:pPr>
        <w:spacing w:before="0" w:line="240" w:lineRule="auto"/>
        <w:ind w:left="425"/>
        <w:rPr>
          <w:sz w:val="4"/>
          <w:szCs w:val="4"/>
        </w:rPr>
      </w:pPr>
    </w:p>
    <w:tbl>
      <w:tblPr>
        <w:tblStyle w:val="TableGrid"/>
        <w:tblW w:w="8646" w:type="dxa"/>
        <w:tblInd w:w="426" w:type="dxa"/>
        <w:tblLook w:val="0420" w:firstRow="1" w:lastRow="0" w:firstColumn="0" w:lastColumn="0" w:noHBand="0" w:noVBand="1"/>
      </w:tblPr>
      <w:tblGrid>
        <w:gridCol w:w="8646"/>
      </w:tblGrid>
      <w:tr w:rsidR="00464C5A" w14:paraId="565B13B2" w14:textId="77777777" w:rsidTr="003D70F9"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DB525" w14:textId="77777777" w:rsidR="00464C5A" w:rsidRPr="00C868B5" w:rsidRDefault="00464C5A" w:rsidP="002611EB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If no, explain why:</w:t>
            </w:r>
          </w:p>
        </w:tc>
      </w:tr>
      <w:tr w:rsidR="00464C5A" w14:paraId="122A2E86" w14:textId="77777777" w:rsidTr="003D70F9"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</w:tcPr>
          <w:p w14:paraId="7F0F89E6" w14:textId="77777777" w:rsidR="00464C5A" w:rsidRDefault="00464C5A" w:rsidP="002611EB">
            <w:pPr>
              <w:pStyle w:val="Answer-intable"/>
            </w:pPr>
            <w:r>
              <w:t>[Insert information]</w:t>
            </w:r>
          </w:p>
        </w:tc>
      </w:tr>
    </w:tbl>
    <w:p w14:paraId="41C70132" w14:textId="77777777" w:rsidR="00464C5A" w:rsidRPr="00E96601" w:rsidRDefault="00464C5A" w:rsidP="002611EB">
      <w:pPr>
        <w:ind w:left="720"/>
      </w:pPr>
    </w:p>
    <w:sectPr w:rsidR="00464C5A" w:rsidRPr="00E96601" w:rsidSect="002611EB">
      <w:headerReference w:type="default" r:id="rId19"/>
      <w:footerReference w:type="default" r:id="rId20"/>
      <w:pgSz w:w="11907" w:h="16839" w:code="9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74803" w14:textId="77777777" w:rsidR="004E6252" w:rsidRDefault="004E6252" w:rsidP="007E2786">
      <w:r>
        <w:separator/>
      </w:r>
    </w:p>
  </w:endnote>
  <w:endnote w:type="continuationSeparator" w:id="0">
    <w:p w14:paraId="5FF1FA33" w14:textId="77777777" w:rsidR="004E6252" w:rsidRDefault="004E6252" w:rsidP="007E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EDF3" w14:textId="2E4E99C1" w:rsidR="004E6252" w:rsidRDefault="004E6252" w:rsidP="002611EB">
    <w:pPr>
      <w:pBdr>
        <w:top w:val="single" w:sz="4" w:space="0" w:color="0072CE"/>
      </w:pBdr>
      <w:tabs>
        <w:tab w:val="right" w:pos="13892"/>
      </w:tabs>
      <w:spacing w:before="0" w:line="240" w:lineRule="auto"/>
    </w:pPr>
    <w:r w:rsidRPr="00BA4972">
      <w:rPr>
        <w:rFonts w:eastAsia="Calibri" w:cs="Times New Roman"/>
        <w:color w:val="0072CE"/>
        <w:sz w:val="15"/>
        <w:szCs w:val="15"/>
      </w:rPr>
      <w:t xml:space="preserve">© Australian Securities and Investments Commission </w:t>
    </w:r>
    <w:r w:rsidR="00B52D47">
      <w:rPr>
        <w:rFonts w:eastAsia="Calibri" w:cs="Times New Roman"/>
        <w:color w:val="0072CE"/>
        <w:sz w:val="15"/>
        <w:szCs w:val="15"/>
      </w:rPr>
      <w:t>Octo</w:t>
    </w:r>
    <w:r w:rsidRPr="005E6CC4">
      <w:rPr>
        <w:rFonts w:eastAsia="Calibri" w:cs="Times New Roman"/>
        <w:color w:val="0072CE"/>
        <w:sz w:val="15"/>
        <w:szCs w:val="15"/>
      </w:rPr>
      <w:t>ber 2021</w:t>
    </w:r>
    <w:r w:rsidRPr="00BA4972">
      <w:rPr>
        <w:rFonts w:eastAsia="Calibri" w:cs="Times New Roman"/>
        <w:color w:val="0072CE"/>
        <w:sz w:val="15"/>
        <w:szCs w:val="15"/>
      </w:rPr>
      <w:tab/>
      <w:t xml:space="preserve">Page </w:t>
    </w:r>
    <w:r w:rsidRPr="00BA4972">
      <w:rPr>
        <w:rFonts w:eastAsia="Calibri" w:cs="Times New Roman"/>
        <w:b/>
        <w:color w:val="0072CE"/>
        <w:sz w:val="15"/>
        <w:szCs w:val="15"/>
      </w:rPr>
      <w:fldChar w:fldCharType="begin"/>
    </w:r>
    <w:r w:rsidRPr="00BA4972">
      <w:rPr>
        <w:rFonts w:eastAsia="Calibri" w:cs="Times New Roman"/>
        <w:b/>
        <w:color w:val="0072CE"/>
        <w:sz w:val="15"/>
        <w:szCs w:val="15"/>
      </w:rPr>
      <w:instrText xml:space="preserve"> PAGE  \* Arabic  \* MERGEFORMAT </w:instrText>
    </w:r>
    <w:r w:rsidRPr="00BA4972">
      <w:rPr>
        <w:rFonts w:eastAsia="Calibri" w:cs="Times New Roman"/>
        <w:b/>
        <w:color w:val="0072CE"/>
        <w:sz w:val="15"/>
        <w:szCs w:val="15"/>
      </w:rPr>
      <w:fldChar w:fldCharType="separate"/>
    </w:r>
    <w:r w:rsidRPr="00BA4972">
      <w:rPr>
        <w:rFonts w:eastAsia="Calibri" w:cs="Times New Roman"/>
        <w:b/>
        <w:color w:val="0072CE"/>
        <w:sz w:val="15"/>
        <w:szCs w:val="15"/>
      </w:rPr>
      <w:t>10</w:t>
    </w:r>
    <w:r w:rsidRPr="00BA4972">
      <w:rPr>
        <w:rFonts w:eastAsia="Calibri" w:cs="Times New Roman"/>
        <w:b/>
        <w:color w:val="0072CE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E5273" w14:textId="77777777" w:rsidR="004E6252" w:rsidRDefault="004E6252" w:rsidP="007E2786">
      <w:r>
        <w:separator/>
      </w:r>
    </w:p>
  </w:footnote>
  <w:footnote w:type="continuationSeparator" w:id="0">
    <w:p w14:paraId="608841C1" w14:textId="77777777" w:rsidR="004E6252" w:rsidRDefault="004E6252" w:rsidP="007E2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F292" w14:textId="0F24D916" w:rsidR="004E6252" w:rsidRDefault="004E6252" w:rsidP="002611EB">
    <w:pPr>
      <w:pBdr>
        <w:bottom w:val="single" w:sz="4" w:space="1" w:color="0072CE"/>
      </w:pBdr>
      <w:tabs>
        <w:tab w:val="center" w:pos="4513"/>
        <w:tab w:val="right" w:pos="9026"/>
      </w:tabs>
      <w:spacing w:before="0" w:line="240" w:lineRule="auto"/>
      <w:jc w:val="right"/>
    </w:pPr>
    <w:r w:rsidRPr="00BA4972">
      <w:rPr>
        <w:rFonts w:eastAsia="Calibri" w:cs="Times New Roman"/>
        <w:color w:val="0072CE"/>
        <w:sz w:val="15"/>
        <w:szCs w:val="15"/>
      </w:rPr>
      <w:fldChar w:fldCharType="begin"/>
    </w:r>
    <w:r w:rsidRPr="00BA4972">
      <w:rPr>
        <w:rFonts w:eastAsia="Calibri" w:cs="Times New Roman"/>
        <w:color w:val="0072CE"/>
        <w:sz w:val="15"/>
        <w:szCs w:val="15"/>
      </w:rPr>
      <w:instrText xml:space="preserve"> STYLEREF  Title </w:instrText>
    </w:r>
    <w:r w:rsidRPr="00BA4972">
      <w:rPr>
        <w:rFonts w:eastAsia="Calibri" w:cs="Times New Roman"/>
        <w:color w:val="0072CE"/>
        <w:sz w:val="15"/>
        <w:szCs w:val="15"/>
      </w:rPr>
      <w:fldChar w:fldCharType="separate"/>
    </w:r>
    <w:r w:rsidR="00C34AF2">
      <w:rPr>
        <w:rFonts w:eastAsia="Calibri" w:cs="Times New Roman"/>
        <w:noProof/>
        <w:color w:val="0072CE"/>
        <w:sz w:val="15"/>
        <w:szCs w:val="15"/>
      </w:rPr>
      <w:t>ASIC orders about creditor-defeating dispositions: Template request form</w:t>
    </w:r>
    <w:r w:rsidRPr="00BA4972">
      <w:rPr>
        <w:rFonts w:eastAsia="Calibri" w:cs="Times New Roman"/>
        <w:color w:val="0072CE"/>
        <w:sz w:val="15"/>
        <w:szCs w:val="1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210"/>
    <w:multiLevelType w:val="hybridMultilevel"/>
    <w:tmpl w:val="F202C62E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21F1FAB"/>
    <w:multiLevelType w:val="hybridMultilevel"/>
    <w:tmpl w:val="4F42278E"/>
    <w:lvl w:ilvl="0" w:tplc="0C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 w15:restartNumberingAfterBreak="0">
    <w:nsid w:val="06174A69"/>
    <w:multiLevelType w:val="hybridMultilevel"/>
    <w:tmpl w:val="F73682E0"/>
    <w:lvl w:ilvl="0" w:tplc="F11C85B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DE0DE2"/>
    <w:multiLevelType w:val="multilevel"/>
    <w:tmpl w:val="5B3C6CD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39C0603"/>
    <w:multiLevelType w:val="multilevel"/>
    <w:tmpl w:val="08DAEC6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6E9129F"/>
    <w:multiLevelType w:val="hybridMultilevel"/>
    <w:tmpl w:val="2190DB12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DB31EAA"/>
    <w:multiLevelType w:val="hybridMultilevel"/>
    <w:tmpl w:val="57EA3AE0"/>
    <w:lvl w:ilvl="0" w:tplc="702CA5E2">
      <w:start w:val="9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7F270A"/>
    <w:multiLevelType w:val="multilevel"/>
    <w:tmpl w:val="1B3C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8" w15:restartNumberingAfterBreak="0">
    <w:nsid w:val="20BD2CA5"/>
    <w:multiLevelType w:val="multilevel"/>
    <w:tmpl w:val="8F1A861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Century Gothic" w:hAnsi="Century Gothic" w:hint="default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8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2775577"/>
    <w:multiLevelType w:val="hybridMultilevel"/>
    <w:tmpl w:val="02BE6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403FE"/>
    <w:multiLevelType w:val="hybridMultilevel"/>
    <w:tmpl w:val="8AE6FB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DC195C"/>
    <w:multiLevelType w:val="hybridMultilevel"/>
    <w:tmpl w:val="B156AA02"/>
    <w:lvl w:ilvl="0" w:tplc="023067DA">
      <w:start w:val="29"/>
      <w:numFmt w:val="lowerLetter"/>
      <w:lvlText w:val="(%1)"/>
      <w:lvlJc w:val="left"/>
      <w:pPr>
        <w:ind w:left="1524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E037076"/>
    <w:multiLevelType w:val="hybridMultilevel"/>
    <w:tmpl w:val="3BE06E0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33B14AC3"/>
    <w:multiLevelType w:val="multilevel"/>
    <w:tmpl w:val="11147FF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8234805"/>
    <w:multiLevelType w:val="hybridMultilevel"/>
    <w:tmpl w:val="A0F2FDAC"/>
    <w:lvl w:ilvl="0" w:tplc="0B6CA37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b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96973"/>
    <w:multiLevelType w:val="hybridMultilevel"/>
    <w:tmpl w:val="45948F0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487F1D"/>
    <w:multiLevelType w:val="multilevel"/>
    <w:tmpl w:val="5B3C6CD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F526637"/>
    <w:multiLevelType w:val="hybridMultilevel"/>
    <w:tmpl w:val="5A6C57D8"/>
    <w:lvl w:ilvl="0" w:tplc="6BE0DD2A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Century Gothic" w:hAnsi="Century Gothic" w:hint="default"/>
        <w:b/>
        <w:bCs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A26DC"/>
    <w:multiLevelType w:val="hybridMultilevel"/>
    <w:tmpl w:val="01FED3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087E78"/>
    <w:multiLevelType w:val="multilevel"/>
    <w:tmpl w:val="D4C2A5E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8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5812D07"/>
    <w:multiLevelType w:val="multilevel"/>
    <w:tmpl w:val="5B3C6CD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72470BB"/>
    <w:multiLevelType w:val="multilevel"/>
    <w:tmpl w:val="11147FF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74D1BB7"/>
    <w:multiLevelType w:val="hybridMultilevel"/>
    <w:tmpl w:val="D47295B8"/>
    <w:lvl w:ilvl="0" w:tplc="35A43E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716CDA"/>
    <w:multiLevelType w:val="hybridMultilevel"/>
    <w:tmpl w:val="35A4381E"/>
    <w:lvl w:ilvl="0" w:tplc="E57EC4C4">
      <w:start w:val="1"/>
      <w:numFmt w:val="lowerLetter"/>
      <w:lvlText w:val="(%1)"/>
      <w:lvlJc w:val="left"/>
      <w:pPr>
        <w:ind w:left="1494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BC21CD5"/>
    <w:multiLevelType w:val="hybridMultilevel"/>
    <w:tmpl w:val="85D6E99A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301131C"/>
    <w:multiLevelType w:val="hybridMultilevel"/>
    <w:tmpl w:val="8C5E65B0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D721856"/>
    <w:multiLevelType w:val="multilevel"/>
    <w:tmpl w:val="B00409C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Century Gothic" w:hAnsi="Century Gothic" w:hint="default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4445D39"/>
    <w:multiLevelType w:val="hybridMultilevel"/>
    <w:tmpl w:val="34D089B0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4777316"/>
    <w:multiLevelType w:val="hybridMultilevel"/>
    <w:tmpl w:val="F73682E0"/>
    <w:lvl w:ilvl="0" w:tplc="F11C85B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5485485"/>
    <w:multiLevelType w:val="hybridMultilevel"/>
    <w:tmpl w:val="8F6A3E4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9565639"/>
    <w:multiLevelType w:val="hybridMultilevel"/>
    <w:tmpl w:val="DE724028"/>
    <w:lvl w:ilvl="0" w:tplc="C592006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A6E3F85"/>
    <w:multiLevelType w:val="hybridMultilevel"/>
    <w:tmpl w:val="3C58719C"/>
    <w:lvl w:ilvl="0" w:tplc="0C66F71A">
      <w:start w:val="1"/>
      <w:numFmt w:val="lowerRoman"/>
      <w:lvlText w:val="%1."/>
      <w:lvlJc w:val="left"/>
      <w:pPr>
        <w:ind w:left="1340" w:hanging="360"/>
      </w:pPr>
      <w:rPr>
        <w:rFonts w:ascii="Century Gothic" w:eastAsia="Times New Roman" w:hAnsi="Century Gothic" w:cs="Times New Roman"/>
      </w:rPr>
    </w:lvl>
    <w:lvl w:ilvl="1" w:tplc="0C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2" w15:restartNumberingAfterBreak="0">
    <w:nsid w:val="6D52303D"/>
    <w:multiLevelType w:val="multilevel"/>
    <w:tmpl w:val="B686A7A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9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18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985" w:hanging="28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E3A730D"/>
    <w:multiLevelType w:val="hybridMultilevel"/>
    <w:tmpl w:val="2DE06B1A"/>
    <w:lvl w:ilvl="0" w:tplc="48ECD9F0">
      <w:start w:val="1"/>
      <w:numFmt w:val="bullet"/>
      <w:pStyle w:val="Guidance-Bulletlis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70E977EE"/>
    <w:multiLevelType w:val="hybridMultilevel"/>
    <w:tmpl w:val="84C05378"/>
    <w:lvl w:ilvl="0" w:tplc="F8A4769A">
      <w:numFmt w:val="bullet"/>
      <w:lvlText w:val="-"/>
      <w:lvlJc w:val="left"/>
      <w:pPr>
        <w:ind w:left="1636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55765ED"/>
    <w:multiLevelType w:val="multilevel"/>
    <w:tmpl w:val="07A4A106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eastAsia="Calibri" w:hAnsi="Times New Roman" w:cs="Times New Roman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2122" w:hanging="4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hAnsi="Arial" w:cs="Arial" w:hint="default"/>
        <w:b w:val="0"/>
        <w:color w:val="0070C0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rial" w:hAnsi="Arial" w:cs="Arial" w:hint="default"/>
        <w:b w:val="0"/>
        <w:color w:val="0070C0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Arial" w:hAnsi="Arial" w:cs="Arial" w:hint="default"/>
        <w:b w:val="0"/>
        <w:color w:val="0070C0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rial" w:hAnsi="Arial" w:cs="Arial" w:hint="default"/>
        <w:b w:val="0"/>
        <w:color w:val="0070C0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Arial" w:hAnsi="Arial" w:cs="Arial" w:hint="default"/>
        <w:b w:val="0"/>
        <w:color w:val="0070C0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rial" w:hAnsi="Arial" w:cs="Arial" w:hint="default"/>
        <w:b w:val="0"/>
        <w:color w:val="0070C0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Arial" w:hAnsi="Arial" w:cs="Arial" w:hint="default"/>
        <w:b w:val="0"/>
        <w:color w:val="0070C0"/>
        <w:sz w:val="22"/>
      </w:rPr>
    </w:lvl>
  </w:abstractNum>
  <w:abstractNum w:abstractNumId="36" w15:restartNumberingAfterBreak="0">
    <w:nsid w:val="75D06F79"/>
    <w:multiLevelType w:val="hybridMultilevel"/>
    <w:tmpl w:val="691496D2"/>
    <w:lvl w:ilvl="0" w:tplc="0C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71F3932"/>
    <w:multiLevelType w:val="hybridMultilevel"/>
    <w:tmpl w:val="8696C05A"/>
    <w:lvl w:ilvl="0" w:tplc="B0C295C0">
      <w:start w:val="1"/>
      <w:numFmt w:val="lowerRoman"/>
      <w:lvlText w:val="%1."/>
      <w:lvlJc w:val="left"/>
      <w:pPr>
        <w:ind w:left="1287" w:hanging="360"/>
      </w:pPr>
      <w:rPr>
        <w:rFonts w:ascii="Century Gothic" w:eastAsia="Times New Roman" w:hAnsi="Century Gothic" w:cs="Times New Roman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C424280"/>
    <w:multiLevelType w:val="hybridMultilevel"/>
    <w:tmpl w:val="EE5A906A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 w15:restartNumberingAfterBreak="0">
    <w:nsid w:val="7C4D77B0"/>
    <w:multiLevelType w:val="hybridMultilevel"/>
    <w:tmpl w:val="BF1084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05DE3"/>
    <w:multiLevelType w:val="hybridMultilevel"/>
    <w:tmpl w:val="7A464FA2"/>
    <w:lvl w:ilvl="0" w:tplc="F8A4769A">
      <w:numFmt w:val="bullet"/>
      <w:lvlText w:val="-"/>
      <w:lvlJc w:val="left"/>
      <w:pPr>
        <w:ind w:left="1069" w:hanging="360"/>
      </w:pPr>
      <w:rPr>
        <w:rFonts w:ascii="Century Gothic" w:eastAsia="Times New Roman" w:hAnsi="Century Gothic" w:cs="Times New Roman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E682250"/>
    <w:multiLevelType w:val="hybridMultilevel"/>
    <w:tmpl w:val="02BE6A22"/>
    <w:lvl w:ilvl="0" w:tplc="5E10F43A">
      <w:start w:val="2"/>
      <w:numFmt w:val="upp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26"/>
  </w:num>
  <w:num w:numId="3">
    <w:abstractNumId w:val="8"/>
  </w:num>
  <w:num w:numId="4">
    <w:abstractNumId w:val="19"/>
  </w:num>
  <w:num w:numId="5">
    <w:abstractNumId w:val="32"/>
  </w:num>
  <w:num w:numId="6">
    <w:abstractNumId w:val="35"/>
  </w:num>
  <w:num w:numId="7">
    <w:abstractNumId w:val="27"/>
  </w:num>
  <w:num w:numId="8">
    <w:abstractNumId w:val="9"/>
  </w:num>
  <w:num w:numId="9">
    <w:abstractNumId w:val="20"/>
  </w:num>
  <w:num w:numId="10">
    <w:abstractNumId w:val="3"/>
  </w:num>
  <w:num w:numId="11">
    <w:abstractNumId w:val="16"/>
  </w:num>
  <w:num w:numId="12">
    <w:abstractNumId w:val="21"/>
  </w:num>
  <w:num w:numId="13">
    <w:abstractNumId w:val="13"/>
  </w:num>
  <w:num w:numId="14">
    <w:abstractNumId w:val="18"/>
  </w:num>
  <w:num w:numId="15">
    <w:abstractNumId w:val="4"/>
  </w:num>
  <w:num w:numId="16">
    <w:abstractNumId w:val="14"/>
  </w:num>
  <w:num w:numId="17">
    <w:abstractNumId w:val="15"/>
  </w:num>
  <w:num w:numId="18">
    <w:abstractNumId w:val="10"/>
  </w:num>
  <w:num w:numId="19">
    <w:abstractNumId w:val="40"/>
  </w:num>
  <w:num w:numId="20">
    <w:abstractNumId w:val="1"/>
  </w:num>
  <w:num w:numId="21">
    <w:abstractNumId w:val="31"/>
  </w:num>
  <w:num w:numId="22">
    <w:abstractNumId w:val="37"/>
  </w:num>
  <w:num w:numId="23">
    <w:abstractNumId w:val="30"/>
  </w:num>
  <w:num w:numId="24">
    <w:abstractNumId w:val="23"/>
  </w:num>
  <w:num w:numId="25">
    <w:abstractNumId w:val="41"/>
  </w:num>
  <w:num w:numId="26">
    <w:abstractNumId w:val="11"/>
  </w:num>
  <w:num w:numId="27">
    <w:abstractNumId w:val="6"/>
  </w:num>
  <w:num w:numId="28">
    <w:abstractNumId w:val="2"/>
  </w:num>
  <w:num w:numId="29">
    <w:abstractNumId w:val="22"/>
  </w:num>
  <w:num w:numId="30">
    <w:abstractNumId w:val="38"/>
  </w:num>
  <w:num w:numId="31">
    <w:abstractNumId w:val="0"/>
  </w:num>
  <w:num w:numId="32">
    <w:abstractNumId w:val="12"/>
  </w:num>
  <w:num w:numId="33">
    <w:abstractNumId w:val="5"/>
  </w:num>
  <w:num w:numId="34">
    <w:abstractNumId w:val="29"/>
  </w:num>
  <w:num w:numId="35">
    <w:abstractNumId w:val="34"/>
  </w:num>
  <w:num w:numId="36">
    <w:abstractNumId w:val="36"/>
  </w:num>
  <w:num w:numId="37">
    <w:abstractNumId w:val="24"/>
  </w:num>
  <w:num w:numId="38">
    <w:abstractNumId w:val="25"/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33"/>
  </w:num>
  <w:num w:numId="44">
    <w:abstractNumId w:val="17"/>
  </w:num>
  <w:num w:numId="45">
    <w:abstractNumId w:val="39"/>
  </w:num>
  <w:num w:numId="46">
    <w:abstractNumId w:val="17"/>
  </w:num>
  <w:num w:numId="47">
    <w:abstractNumId w:val="17"/>
  </w:num>
  <w:num w:numId="48">
    <w:abstractNumId w:val="28"/>
  </w:num>
  <w:num w:numId="49">
    <w:abstractNumId w:val="17"/>
  </w:num>
  <w:num w:numId="50">
    <w:abstractNumId w:val="17"/>
  </w:num>
  <w:num w:numId="51">
    <w:abstractNumId w:val="17"/>
  </w:num>
  <w:num w:numId="52">
    <w:abstractNumId w:val="17"/>
  </w:num>
  <w:num w:numId="53">
    <w:abstractNumId w:val="17"/>
  </w:num>
  <w:num w:numId="54">
    <w:abstractNumId w:val="17"/>
  </w:num>
  <w:num w:numId="55">
    <w:abstractNumId w:val="17"/>
  </w:num>
  <w:num w:numId="56">
    <w:abstractNumId w:val="17"/>
  </w:num>
  <w:num w:numId="57">
    <w:abstractNumId w:val="1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C2"/>
    <w:rsid w:val="0000573D"/>
    <w:rsid w:val="000114F2"/>
    <w:rsid w:val="00011922"/>
    <w:rsid w:val="00020038"/>
    <w:rsid w:val="00030A76"/>
    <w:rsid w:val="00040C9C"/>
    <w:rsid w:val="000451A8"/>
    <w:rsid w:val="0004700A"/>
    <w:rsid w:val="00066BB1"/>
    <w:rsid w:val="00075C5A"/>
    <w:rsid w:val="0008004E"/>
    <w:rsid w:val="00080247"/>
    <w:rsid w:val="000831AC"/>
    <w:rsid w:val="00085842"/>
    <w:rsid w:val="00085FAE"/>
    <w:rsid w:val="000879AE"/>
    <w:rsid w:val="00091087"/>
    <w:rsid w:val="000A32BE"/>
    <w:rsid w:val="000A5ED3"/>
    <w:rsid w:val="000B54F9"/>
    <w:rsid w:val="000B570E"/>
    <w:rsid w:val="000D145B"/>
    <w:rsid w:val="000D1906"/>
    <w:rsid w:val="000E29B2"/>
    <w:rsid w:val="000E322A"/>
    <w:rsid w:val="000E6380"/>
    <w:rsid w:val="000F2D30"/>
    <w:rsid w:val="00110CCE"/>
    <w:rsid w:val="0011750F"/>
    <w:rsid w:val="0011776D"/>
    <w:rsid w:val="00120DF3"/>
    <w:rsid w:val="00121801"/>
    <w:rsid w:val="00127C22"/>
    <w:rsid w:val="0014006D"/>
    <w:rsid w:val="00141542"/>
    <w:rsid w:val="00146100"/>
    <w:rsid w:val="001472BF"/>
    <w:rsid w:val="00157375"/>
    <w:rsid w:val="00157EFB"/>
    <w:rsid w:val="00176672"/>
    <w:rsid w:val="001771E3"/>
    <w:rsid w:val="00185574"/>
    <w:rsid w:val="00190D83"/>
    <w:rsid w:val="001916E6"/>
    <w:rsid w:val="00193D80"/>
    <w:rsid w:val="001A31F6"/>
    <w:rsid w:val="001B0EE5"/>
    <w:rsid w:val="001B1E68"/>
    <w:rsid w:val="001B4DAA"/>
    <w:rsid w:val="001B7005"/>
    <w:rsid w:val="001C0881"/>
    <w:rsid w:val="001C3E17"/>
    <w:rsid w:val="001C7FF8"/>
    <w:rsid w:val="001D3936"/>
    <w:rsid w:val="001D6E62"/>
    <w:rsid w:val="001E1A1B"/>
    <w:rsid w:val="001E43E6"/>
    <w:rsid w:val="001F2996"/>
    <w:rsid w:val="00210D16"/>
    <w:rsid w:val="002128FB"/>
    <w:rsid w:val="0021712A"/>
    <w:rsid w:val="0021750F"/>
    <w:rsid w:val="00217FDA"/>
    <w:rsid w:val="00221792"/>
    <w:rsid w:val="00226B41"/>
    <w:rsid w:val="00227307"/>
    <w:rsid w:val="00227ACF"/>
    <w:rsid w:val="00232CFA"/>
    <w:rsid w:val="00241D94"/>
    <w:rsid w:val="00246B48"/>
    <w:rsid w:val="00247408"/>
    <w:rsid w:val="002507CF"/>
    <w:rsid w:val="002544FB"/>
    <w:rsid w:val="002568BD"/>
    <w:rsid w:val="00261101"/>
    <w:rsid w:val="002611EB"/>
    <w:rsid w:val="00262084"/>
    <w:rsid w:val="00262D5A"/>
    <w:rsid w:val="002759A9"/>
    <w:rsid w:val="0027777C"/>
    <w:rsid w:val="00283FB1"/>
    <w:rsid w:val="002943E8"/>
    <w:rsid w:val="002A7B86"/>
    <w:rsid w:val="002C664E"/>
    <w:rsid w:val="002D4E9B"/>
    <w:rsid w:val="002D7ACB"/>
    <w:rsid w:val="002D7F34"/>
    <w:rsid w:val="002E1FDE"/>
    <w:rsid w:val="002E4359"/>
    <w:rsid w:val="002E72A6"/>
    <w:rsid w:val="002F1C3A"/>
    <w:rsid w:val="002F5695"/>
    <w:rsid w:val="00302F9E"/>
    <w:rsid w:val="003037CD"/>
    <w:rsid w:val="00310C4E"/>
    <w:rsid w:val="00312A0E"/>
    <w:rsid w:val="00326C1E"/>
    <w:rsid w:val="00332750"/>
    <w:rsid w:val="003328F3"/>
    <w:rsid w:val="00337332"/>
    <w:rsid w:val="00341EFA"/>
    <w:rsid w:val="0034278D"/>
    <w:rsid w:val="0034447F"/>
    <w:rsid w:val="003512F5"/>
    <w:rsid w:val="003537B7"/>
    <w:rsid w:val="003570C4"/>
    <w:rsid w:val="0036093B"/>
    <w:rsid w:val="00360E1F"/>
    <w:rsid w:val="00364799"/>
    <w:rsid w:val="00366ECA"/>
    <w:rsid w:val="00367FC0"/>
    <w:rsid w:val="00374DAB"/>
    <w:rsid w:val="003776D8"/>
    <w:rsid w:val="00377DB1"/>
    <w:rsid w:val="003B53BA"/>
    <w:rsid w:val="003B6068"/>
    <w:rsid w:val="003B67EA"/>
    <w:rsid w:val="003B7B6A"/>
    <w:rsid w:val="003D4197"/>
    <w:rsid w:val="003D70F9"/>
    <w:rsid w:val="003E68FF"/>
    <w:rsid w:val="003E6FD6"/>
    <w:rsid w:val="003F0EF9"/>
    <w:rsid w:val="003F3844"/>
    <w:rsid w:val="00405E3D"/>
    <w:rsid w:val="004126FC"/>
    <w:rsid w:val="00420FA4"/>
    <w:rsid w:val="00426EBA"/>
    <w:rsid w:val="00427DD6"/>
    <w:rsid w:val="0045398B"/>
    <w:rsid w:val="00453D2A"/>
    <w:rsid w:val="00462368"/>
    <w:rsid w:val="00464C5A"/>
    <w:rsid w:val="004679E9"/>
    <w:rsid w:val="00467FD7"/>
    <w:rsid w:val="00473728"/>
    <w:rsid w:val="004745A8"/>
    <w:rsid w:val="0047517F"/>
    <w:rsid w:val="004A159B"/>
    <w:rsid w:val="004A4E9F"/>
    <w:rsid w:val="004A5FBD"/>
    <w:rsid w:val="004C199E"/>
    <w:rsid w:val="004C5864"/>
    <w:rsid w:val="004C7706"/>
    <w:rsid w:val="004C7C36"/>
    <w:rsid w:val="004D047C"/>
    <w:rsid w:val="004D1927"/>
    <w:rsid w:val="004D1F72"/>
    <w:rsid w:val="004D1FD2"/>
    <w:rsid w:val="004D510A"/>
    <w:rsid w:val="004E6252"/>
    <w:rsid w:val="004F2C61"/>
    <w:rsid w:val="00500B5F"/>
    <w:rsid w:val="005018EA"/>
    <w:rsid w:val="00506B1C"/>
    <w:rsid w:val="005127E9"/>
    <w:rsid w:val="005433D9"/>
    <w:rsid w:val="005434E6"/>
    <w:rsid w:val="005436C0"/>
    <w:rsid w:val="00546445"/>
    <w:rsid w:val="0055144A"/>
    <w:rsid w:val="0055477C"/>
    <w:rsid w:val="00561D21"/>
    <w:rsid w:val="00561E93"/>
    <w:rsid w:val="0058541D"/>
    <w:rsid w:val="005878FC"/>
    <w:rsid w:val="00593502"/>
    <w:rsid w:val="00593A9D"/>
    <w:rsid w:val="005A0F3E"/>
    <w:rsid w:val="005A2057"/>
    <w:rsid w:val="005A3B24"/>
    <w:rsid w:val="005B104E"/>
    <w:rsid w:val="005C0490"/>
    <w:rsid w:val="005D21D1"/>
    <w:rsid w:val="005D5148"/>
    <w:rsid w:val="005D55D7"/>
    <w:rsid w:val="005E2B55"/>
    <w:rsid w:val="005E5359"/>
    <w:rsid w:val="005E6CC4"/>
    <w:rsid w:val="00617A9E"/>
    <w:rsid w:val="006240A4"/>
    <w:rsid w:val="00627453"/>
    <w:rsid w:val="00627B28"/>
    <w:rsid w:val="00627C08"/>
    <w:rsid w:val="0063327E"/>
    <w:rsid w:val="00641599"/>
    <w:rsid w:val="00642CF8"/>
    <w:rsid w:val="00646353"/>
    <w:rsid w:val="00646BEE"/>
    <w:rsid w:val="00647242"/>
    <w:rsid w:val="0065499A"/>
    <w:rsid w:val="00655357"/>
    <w:rsid w:val="0065679E"/>
    <w:rsid w:val="006625B5"/>
    <w:rsid w:val="00666E7C"/>
    <w:rsid w:val="00667570"/>
    <w:rsid w:val="00667DA4"/>
    <w:rsid w:val="00671ECE"/>
    <w:rsid w:val="006738DE"/>
    <w:rsid w:val="00675A88"/>
    <w:rsid w:val="00687744"/>
    <w:rsid w:val="00687DD4"/>
    <w:rsid w:val="00690756"/>
    <w:rsid w:val="00692EB2"/>
    <w:rsid w:val="00694AC2"/>
    <w:rsid w:val="006A29F9"/>
    <w:rsid w:val="006A39F4"/>
    <w:rsid w:val="006B1483"/>
    <w:rsid w:val="006B3602"/>
    <w:rsid w:val="006C1A82"/>
    <w:rsid w:val="006D2FDB"/>
    <w:rsid w:val="006E1B3A"/>
    <w:rsid w:val="006F21F5"/>
    <w:rsid w:val="006F66A1"/>
    <w:rsid w:val="00700645"/>
    <w:rsid w:val="00706477"/>
    <w:rsid w:val="00706732"/>
    <w:rsid w:val="0071128B"/>
    <w:rsid w:val="00711463"/>
    <w:rsid w:val="00712875"/>
    <w:rsid w:val="007159E6"/>
    <w:rsid w:val="00722E1F"/>
    <w:rsid w:val="007326ED"/>
    <w:rsid w:val="007350A1"/>
    <w:rsid w:val="00751D49"/>
    <w:rsid w:val="007573D5"/>
    <w:rsid w:val="00760835"/>
    <w:rsid w:val="00760FF2"/>
    <w:rsid w:val="007636D7"/>
    <w:rsid w:val="00772EB5"/>
    <w:rsid w:val="00773234"/>
    <w:rsid w:val="00785142"/>
    <w:rsid w:val="00785178"/>
    <w:rsid w:val="00786B17"/>
    <w:rsid w:val="00793862"/>
    <w:rsid w:val="00794EE5"/>
    <w:rsid w:val="007A3B22"/>
    <w:rsid w:val="007A55A3"/>
    <w:rsid w:val="007C58A4"/>
    <w:rsid w:val="007D13DC"/>
    <w:rsid w:val="007D1849"/>
    <w:rsid w:val="007D2C5C"/>
    <w:rsid w:val="007D73E3"/>
    <w:rsid w:val="007E2601"/>
    <w:rsid w:val="007E2786"/>
    <w:rsid w:val="007E3EBF"/>
    <w:rsid w:val="007E5A0B"/>
    <w:rsid w:val="007F1577"/>
    <w:rsid w:val="007F51CB"/>
    <w:rsid w:val="00803452"/>
    <w:rsid w:val="00807497"/>
    <w:rsid w:val="00810C9B"/>
    <w:rsid w:val="00812FBB"/>
    <w:rsid w:val="0081456A"/>
    <w:rsid w:val="0082314E"/>
    <w:rsid w:val="00824A76"/>
    <w:rsid w:val="0083512C"/>
    <w:rsid w:val="00847DD4"/>
    <w:rsid w:val="00850703"/>
    <w:rsid w:val="008508FE"/>
    <w:rsid w:val="0085456A"/>
    <w:rsid w:val="00891C17"/>
    <w:rsid w:val="00894784"/>
    <w:rsid w:val="008A6959"/>
    <w:rsid w:val="008B2F9F"/>
    <w:rsid w:val="008C2F7E"/>
    <w:rsid w:val="008D1BC5"/>
    <w:rsid w:val="008F5BCA"/>
    <w:rsid w:val="009203D7"/>
    <w:rsid w:val="00926636"/>
    <w:rsid w:val="00927FDE"/>
    <w:rsid w:val="00934828"/>
    <w:rsid w:val="00937E60"/>
    <w:rsid w:val="00940FB9"/>
    <w:rsid w:val="009533B0"/>
    <w:rsid w:val="00967913"/>
    <w:rsid w:val="00970A28"/>
    <w:rsid w:val="00982AB4"/>
    <w:rsid w:val="00984579"/>
    <w:rsid w:val="00986B29"/>
    <w:rsid w:val="00995590"/>
    <w:rsid w:val="009A2394"/>
    <w:rsid w:val="009B0AD9"/>
    <w:rsid w:val="009B1CB2"/>
    <w:rsid w:val="009B5BD9"/>
    <w:rsid w:val="009C0A27"/>
    <w:rsid w:val="009C1748"/>
    <w:rsid w:val="009C19FA"/>
    <w:rsid w:val="009C4A93"/>
    <w:rsid w:val="009C6546"/>
    <w:rsid w:val="009D0F6F"/>
    <w:rsid w:val="009D25E0"/>
    <w:rsid w:val="009E1DD8"/>
    <w:rsid w:val="009E2CEB"/>
    <w:rsid w:val="009E5083"/>
    <w:rsid w:val="009E6E11"/>
    <w:rsid w:val="009E735E"/>
    <w:rsid w:val="009E7B8F"/>
    <w:rsid w:val="009F0C58"/>
    <w:rsid w:val="009F10E2"/>
    <w:rsid w:val="009F7FF5"/>
    <w:rsid w:val="00A01769"/>
    <w:rsid w:val="00A06DF3"/>
    <w:rsid w:val="00A22D36"/>
    <w:rsid w:val="00A2510B"/>
    <w:rsid w:val="00A33CCE"/>
    <w:rsid w:val="00A34D65"/>
    <w:rsid w:val="00A35BB5"/>
    <w:rsid w:val="00A362CF"/>
    <w:rsid w:val="00A40E59"/>
    <w:rsid w:val="00A53792"/>
    <w:rsid w:val="00A538CE"/>
    <w:rsid w:val="00A54BE8"/>
    <w:rsid w:val="00A55760"/>
    <w:rsid w:val="00A57661"/>
    <w:rsid w:val="00A63145"/>
    <w:rsid w:val="00A6614C"/>
    <w:rsid w:val="00A77802"/>
    <w:rsid w:val="00A7788D"/>
    <w:rsid w:val="00A90A64"/>
    <w:rsid w:val="00A9123C"/>
    <w:rsid w:val="00A938E1"/>
    <w:rsid w:val="00A952D4"/>
    <w:rsid w:val="00AA6042"/>
    <w:rsid w:val="00AA6CBC"/>
    <w:rsid w:val="00AB027C"/>
    <w:rsid w:val="00AB3DE4"/>
    <w:rsid w:val="00AC2598"/>
    <w:rsid w:val="00AC279C"/>
    <w:rsid w:val="00AC35FA"/>
    <w:rsid w:val="00AC3791"/>
    <w:rsid w:val="00AC6024"/>
    <w:rsid w:val="00AD0449"/>
    <w:rsid w:val="00AD0504"/>
    <w:rsid w:val="00AE02E9"/>
    <w:rsid w:val="00AE1339"/>
    <w:rsid w:val="00B012DF"/>
    <w:rsid w:val="00B02C1D"/>
    <w:rsid w:val="00B07A52"/>
    <w:rsid w:val="00B114AD"/>
    <w:rsid w:val="00B13573"/>
    <w:rsid w:val="00B20109"/>
    <w:rsid w:val="00B211C7"/>
    <w:rsid w:val="00B25EF1"/>
    <w:rsid w:val="00B269A5"/>
    <w:rsid w:val="00B352A5"/>
    <w:rsid w:val="00B52D47"/>
    <w:rsid w:val="00B64424"/>
    <w:rsid w:val="00B679A9"/>
    <w:rsid w:val="00B813F9"/>
    <w:rsid w:val="00B816C4"/>
    <w:rsid w:val="00B836D1"/>
    <w:rsid w:val="00B87373"/>
    <w:rsid w:val="00B90FC9"/>
    <w:rsid w:val="00B92F9F"/>
    <w:rsid w:val="00BA4972"/>
    <w:rsid w:val="00BA7615"/>
    <w:rsid w:val="00BB0234"/>
    <w:rsid w:val="00BB75EB"/>
    <w:rsid w:val="00BC31EE"/>
    <w:rsid w:val="00BC7984"/>
    <w:rsid w:val="00BD3871"/>
    <w:rsid w:val="00BE2AAF"/>
    <w:rsid w:val="00BF1E9C"/>
    <w:rsid w:val="00BF2F08"/>
    <w:rsid w:val="00BF68EA"/>
    <w:rsid w:val="00C044A5"/>
    <w:rsid w:val="00C24F8E"/>
    <w:rsid w:val="00C31A01"/>
    <w:rsid w:val="00C34AF2"/>
    <w:rsid w:val="00C34B96"/>
    <w:rsid w:val="00C36225"/>
    <w:rsid w:val="00C37EE2"/>
    <w:rsid w:val="00C41ED9"/>
    <w:rsid w:val="00C4605A"/>
    <w:rsid w:val="00C51116"/>
    <w:rsid w:val="00C55A35"/>
    <w:rsid w:val="00C57303"/>
    <w:rsid w:val="00C658BB"/>
    <w:rsid w:val="00C73421"/>
    <w:rsid w:val="00C77684"/>
    <w:rsid w:val="00C860C0"/>
    <w:rsid w:val="00C86274"/>
    <w:rsid w:val="00C868B5"/>
    <w:rsid w:val="00C90146"/>
    <w:rsid w:val="00CA0D33"/>
    <w:rsid w:val="00CA7D2D"/>
    <w:rsid w:val="00CB723E"/>
    <w:rsid w:val="00CB7ACF"/>
    <w:rsid w:val="00CC07B6"/>
    <w:rsid w:val="00CC6331"/>
    <w:rsid w:val="00CC7D16"/>
    <w:rsid w:val="00CD3CF6"/>
    <w:rsid w:val="00CD4DE3"/>
    <w:rsid w:val="00CD4ED3"/>
    <w:rsid w:val="00CD72DE"/>
    <w:rsid w:val="00CE6CA2"/>
    <w:rsid w:val="00CF6514"/>
    <w:rsid w:val="00D04BCA"/>
    <w:rsid w:val="00D1359A"/>
    <w:rsid w:val="00D15E49"/>
    <w:rsid w:val="00D4268F"/>
    <w:rsid w:val="00D43226"/>
    <w:rsid w:val="00D43566"/>
    <w:rsid w:val="00D512CB"/>
    <w:rsid w:val="00D55300"/>
    <w:rsid w:val="00D604D3"/>
    <w:rsid w:val="00D62A28"/>
    <w:rsid w:val="00D65C5A"/>
    <w:rsid w:val="00D71438"/>
    <w:rsid w:val="00D765C7"/>
    <w:rsid w:val="00D81CF4"/>
    <w:rsid w:val="00D835C2"/>
    <w:rsid w:val="00D87266"/>
    <w:rsid w:val="00D94EEA"/>
    <w:rsid w:val="00DA1B88"/>
    <w:rsid w:val="00DA2498"/>
    <w:rsid w:val="00DC3710"/>
    <w:rsid w:val="00DC6763"/>
    <w:rsid w:val="00DC687C"/>
    <w:rsid w:val="00DC6D27"/>
    <w:rsid w:val="00DD278F"/>
    <w:rsid w:val="00DE0F89"/>
    <w:rsid w:val="00DE4376"/>
    <w:rsid w:val="00DE4628"/>
    <w:rsid w:val="00DF18FD"/>
    <w:rsid w:val="00E05DBA"/>
    <w:rsid w:val="00E16D14"/>
    <w:rsid w:val="00E26AC1"/>
    <w:rsid w:val="00E270E9"/>
    <w:rsid w:val="00E45C2E"/>
    <w:rsid w:val="00E45F54"/>
    <w:rsid w:val="00E57B93"/>
    <w:rsid w:val="00E71412"/>
    <w:rsid w:val="00E74630"/>
    <w:rsid w:val="00E75116"/>
    <w:rsid w:val="00E83564"/>
    <w:rsid w:val="00E84706"/>
    <w:rsid w:val="00E91AEF"/>
    <w:rsid w:val="00E92CDE"/>
    <w:rsid w:val="00E96601"/>
    <w:rsid w:val="00EA652C"/>
    <w:rsid w:val="00EB22DA"/>
    <w:rsid w:val="00EC3792"/>
    <w:rsid w:val="00EF686E"/>
    <w:rsid w:val="00F1042B"/>
    <w:rsid w:val="00F12BAC"/>
    <w:rsid w:val="00F14149"/>
    <w:rsid w:val="00F20716"/>
    <w:rsid w:val="00F21734"/>
    <w:rsid w:val="00F22469"/>
    <w:rsid w:val="00F26832"/>
    <w:rsid w:val="00F27E29"/>
    <w:rsid w:val="00F3267B"/>
    <w:rsid w:val="00F32887"/>
    <w:rsid w:val="00F32DB0"/>
    <w:rsid w:val="00F34C6F"/>
    <w:rsid w:val="00F36129"/>
    <w:rsid w:val="00F40D28"/>
    <w:rsid w:val="00F41F08"/>
    <w:rsid w:val="00F431FA"/>
    <w:rsid w:val="00F451F0"/>
    <w:rsid w:val="00F5186C"/>
    <w:rsid w:val="00F863D6"/>
    <w:rsid w:val="00F922FC"/>
    <w:rsid w:val="00F927F8"/>
    <w:rsid w:val="00FA2CB1"/>
    <w:rsid w:val="00FA4E16"/>
    <w:rsid w:val="00FC706B"/>
    <w:rsid w:val="00FE2AA3"/>
    <w:rsid w:val="00F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5E1E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786"/>
    <w:pPr>
      <w:spacing w:before="200" w:line="240" w:lineRule="atLeast"/>
    </w:pPr>
    <w:rPr>
      <w:rFonts w:ascii="Century Gothic" w:eastAsiaTheme="minorHAnsi" w:hAnsi="Century Gothic" w:cstheme="minorBidi"/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E16"/>
    <w:pPr>
      <w:keepNext/>
      <w:spacing w:before="240" w:after="120"/>
      <w:outlineLvl w:val="0"/>
    </w:pPr>
    <w:rPr>
      <w:rFonts w:eastAsia="Times New Roman" w:cs="Times New Roman"/>
      <w:b/>
      <w:kern w:val="36"/>
      <w:sz w:val="24"/>
      <w:szCs w:val="43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4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44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87744"/>
    <w:pPr>
      <w:autoSpaceDE w:val="0"/>
      <w:autoSpaceDN w:val="0"/>
      <w:adjustRightInd w:val="0"/>
    </w:pPr>
    <w:rPr>
      <w:b/>
      <w:bCs/>
      <w:sz w:val="32"/>
      <w:szCs w:val="32"/>
      <w:lang w:val="en-US"/>
    </w:rPr>
  </w:style>
  <w:style w:type="paragraph" w:styleId="BodyTextIndent">
    <w:name w:val="Body Text Indent"/>
    <w:basedOn w:val="Normal"/>
    <w:semiHidden/>
    <w:rsid w:val="00847DD4"/>
    <w:pPr>
      <w:autoSpaceDE w:val="0"/>
      <w:autoSpaceDN w:val="0"/>
      <w:adjustRightInd w:val="0"/>
      <w:ind w:firstLine="720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847DD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47DD4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D835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35C2"/>
    <w:rPr>
      <w:sz w:val="24"/>
      <w:szCs w:val="24"/>
      <w:lang w:eastAsia="en-US"/>
    </w:rPr>
  </w:style>
  <w:style w:type="paragraph" w:customStyle="1" w:styleId="listrom">
    <w:name w:val="listrom"/>
    <w:basedOn w:val="Normal"/>
    <w:rsid w:val="00CD72DE"/>
    <w:pPr>
      <w:overflowPunct w:val="0"/>
      <w:autoSpaceDE w:val="0"/>
      <w:autoSpaceDN w:val="0"/>
      <w:adjustRightInd w:val="0"/>
      <w:spacing w:after="120" w:line="300" w:lineRule="atLeast"/>
      <w:ind w:left="1134" w:hanging="567"/>
      <w:textAlignment w:val="baseline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47F"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444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47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44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47F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A4E16"/>
    <w:rPr>
      <w:rFonts w:ascii="Century Gothic" w:hAnsi="Century Gothic"/>
      <w:b/>
      <w:kern w:val="36"/>
      <w:sz w:val="24"/>
      <w:szCs w:val="4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27E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F10E2"/>
    <w:pPr>
      <w:tabs>
        <w:tab w:val="right" w:leader="dot" w:pos="8789"/>
      </w:tabs>
      <w:spacing w:line="480" w:lineRule="auto"/>
    </w:pPr>
  </w:style>
  <w:style w:type="character" w:styleId="Hyperlink">
    <w:name w:val="Hyperlink"/>
    <w:basedOn w:val="DefaultParagraphFont"/>
    <w:uiPriority w:val="99"/>
    <w:unhideWhenUsed/>
    <w:rsid w:val="005127E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442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8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link w:val="NoSpacingChar"/>
    <w:uiPriority w:val="19"/>
    <w:unhideWhenUsed/>
    <w:qFormat/>
    <w:rsid w:val="003F3844"/>
    <w:pPr>
      <w:spacing w:before="120" w:after="120"/>
    </w:pPr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9"/>
    <w:rsid w:val="003F3844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D3CF6"/>
    <w:pPr>
      <w:numPr>
        <w:numId w:val="39"/>
      </w:numPr>
      <w:spacing w:after="120"/>
    </w:pPr>
    <w:rPr>
      <w:lang w:val="en-US"/>
    </w:rPr>
  </w:style>
  <w:style w:type="table" w:styleId="TableGrid">
    <w:name w:val="Table Grid"/>
    <w:basedOn w:val="TableNormal"/>
    <w:uiPriority w:val="59"/>
    <w:rsid w:val="00DC3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Italic">
    <w:name w:val="Style Italic"/>
    <w:basedOn w:val="DefaultParagraphFont"/>
    <w:rsid w:val="0008584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81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6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6C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6C4"/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87744"/>
    <w:rPr>
      <w:rFonts w:ascii="Century Gothic" w:eastAsiaTheme="minorHAnsi" w:hAnsi="Century Gothic" w:cstheme="minorBidi"/>
      <w:b/>
      <w:bCs/>
      <w:sz w:val="32"/>
      <w:szCs w:val="32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FA4E1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044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Guidance-Bodytext">
    <w:name w:val="Guidance - Body text"/>
    <w:basedOn w:val="Normal"/>
    <w:link w:val="Guidance-BodytextChar"/>
    <w:qFormat/>
    <w:rsid w:val="00302F9E"/>
    <w:pPr>
      <w:pBdr>
        <w:top w:val="single" w:sz="4" w:space="4" w:color="3CB4E5"/>
        <w:left w:val="single" w:sz="4" w:space="7" w:color="3CB4E5"/>
        <w:bottom w:val="single" w:sz="4" w:space="4" w:color="3CB4E5"/>
        <w:right w:val="single" w:sz="4" w:space="4" w:color="3CB4E5"/>
      </w:pBdr>
      <w:spacing w:before="120"/>
      <w:ind w:left="567" w:right="85"/>
    </w:pPr>
    <w:rPr>
      <w:sz w:val="16"/>
    </w:rPr>
  </w:style>
  <w:style w:type="paragraph" w:customStyle="1" w:styleId="Guidance-Heading">
    <w:name w:val="Guidance - Heading"/>
    <w:basedOn w:val="Guidance-Bodytext"/>
    <w:link w:val="Guidance-HeadingChar"/>
    <w:qFormat/>
    <w:rsid w:val="00DC6763"/>
    <w:pPr>
      <w:keepNext/>
      <w:spacing w:before="200"/>
    </w:pPr>
    <w:rPr>
      <w:b/>
      <w:bCs/>
    </w:rPr>
  </w:style>
  <w:style w:type="character" w:customStyle="1" w:styleId="Guidance-BodytextChar">
    <w:name w:val="Guidance - Body text Char"/>
    <w:basedOn w:val="DefaultParagraphFont"/>
    <w:link w:val="Guidance-Bodytext"/>
    <w:rsid w:val="00302F9E"/>
    <w:rPr>
      <w:rFonts w:ascii="Century Gothic" w:eastAsiaTheme="minorHAnsi" w:hAnsi="Century Gothic" w:cstheme="minorBidi"/>
      <w:sz w:val="16"/>
      <w:szCs w:val="22"/>
      <w:lang w:eastAsia="en-US"/>
    </w:rPr>
  </w:style>
  <w:style w:type="paragraph" w:customStyle="1" w:styleId="Guidance-Bulletlist">
    <w:name w:val="Guidance - Bullet list"/>
    <w:basedOn w:val="Guidance-Bodytext"/>
    <w:link w:val="Guidance-BulletlistChar"/>
    <w:qFormat/>
    <w:rsid w:val="007159E6"/>
    <w:pPr>
      <w:numPr>
        <w:numId w:val="43"/>
      </w:numPr>
      <w:spacing w:before="100" w:line="240" w:lineRule="auto"/>
      <w:ind w:left="851" w:hanging="284"/>
    </w:pPr>
  </w:style>
  <w:style w:type="character" w:customStyle="1" w:styleId="Guidance-HeadingChar">
    <w:name w:val="Guidance - Heading Char"/>
    <w:basedOn w:val="Guidance-BodytextChar"/>
    <w:link w:val="Guidance-Heading"/>
    <w:rsid w:val="00DC6763"/>
    <w:rPr>
      <w:rFonts w:ascii="Century Gothic" w:eastAsiaTheme="minorHAnsi" w:hAnsi="Century Gothic" w:cstheme="minorBidi"/>
      <w:b/>
      <w:bCs/>
      <w:sz w:val="16"/>
      <w:szCs w:val="22"/>
      <w:lang w:eastAsia="en-US"/>
    </w:rPr>
  </w:style>
  <w:style w:type="paragraph" w:customStyle="1" w:styleId="Answer-intable">
    <w:name w:val="Answer - in table"/>
    <w:basedOn w:val="Normal"/>
    <w:link w:val="Answer-intableChar"/>
    <w:qFormat/>
    <w:rsid w:val="00CD3CF6"/>
    <w:pPr>
      <w:spacing w:before="120" w:after="120"/>
    </w:pPr>
    <w:rPr>
      <w:i/>
      <w:iCs/>
    </w:rPr>
  </w:style>
  <w:style w:type="character" w:customStyle="1" w:styleId="Guidance-BulletlistChar">
    <w:name w:val="Guidance - Bullet list Char"/>
    <w:basedOn w:val="Guidance-BodytextChar"/>
    <w:link w:val="Guidance-Bulletlist"/>
    <w:rsid w:val="007159E6"/>
    <w:rPr>
      <w:rFonts w:ascii="Century Gothic" w:eastAsiaTheme="minorHAnsi" w:hAnsi="Century Gothic" w:cstheme="minorBidi"/>
      <w:sz w:val="16"/>
      <w:szCs w:val="22"/>
      <w:lang w:eastAsia="en-US"/>
    </w:rPr>
  </w:style>
  <w:style w:type="paragraph" w:customStyle="1" w:styleId="Answer-underlined">
    <w:name w:val="Answer - underlined"/>
    <w:basedOn w:val="Answer-intable"/>
    <w:link w:val="Answer-underlinedChar"/>
    <w:qFormat/>
    <w:rsid w:val="00DC6763"/>
    <w:pPr>
      <w:pBdr>
        <w:bottom w:val="single" w:sz="4" w:space="1" w:color="auto"/>
      </w:pBdr>
      <w:ind w:left="426"/>
    </w:pPr>
  </w:style>
  <w:style w:type="character" w:customStyle="1" w:styleId="Answer-intableChar">
    <w:name w:val="Answer - in table Char"/>
    <w:basedOn w:val="DefaultParagraphFont"/>
    <w:link w:val="Answer-intable"/>
    <w:rsid w:val="00CD3CF6"/>
    <w:rPr>
      <w:rFonts w:ascii="Century Gothic" w:eastAsiaTheme="minorHAnsi" w:hAnsi="Century Gothic" w:cstheme="minorBidi"/>
      <w:i/>
      <w:iCs/>
      <w:sz w:val="18"/>
      <w:szCs w:val="22"/>
      <w:lang w:eastAsia="en-US"/>
    </w:rPr>
  </w:style>
  <w:style w:type="character" w:customStyle="1" w:styleId="Answer-underlinedChar">
    <w:name w:val="Answer - underlined Char"/>
    <w:basedOn w:val="Answer-intableChar"/>
    <w:link w:val="Answer-underlined"/>
    <w:rsid w:val="00DC6763"/>
    <w:rPr>
      <w:rFonts w:ascii="Century Gothic" w:eastAsiaTheme="minorHAnsi" w:hAnsi="Century Gothic" w:cstheme="minorBidi"/>
      <w:i/>
      <w:iCs/>
      <w:sz w:val="18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2F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2D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5.austlii.edu.au/au/legis/cth/consol_act/ca2001172/s761a.html" TargetMode="External"/><Relationship Id="rId18" Type="http://schemas.openxmlformats.org/officeDocument/2006/relationships/hyperlink" Target="http://www5.austlii.edu.au/au/legis/cth/consol_act/ca2001172/s601c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5.austlii.edu.au/au/legis/cth/consol_act/ca2001172/s9.html" TargetMode="External"/><Relationship Id="rId17" Type="http://schemas.openxmlformats.org/officeDocument/2006/relationships/hyperlink" Target="http://www5.austlii.edu.au/au/legis/cth/consol_act/ca2001172/s137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5.austlii.edu.au/au/legis/cth/consol_act/ca2001172/s9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5.austlii.edu.au/au/legis/cth/consol_act/ca2001172/s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5.austlii.edu.au/au/legis/cth/consol_act/ca2001172/s9.html" TargetMode="External"/><Relationship Id="rId10" Type="http://schemas.openxmlformats.org/officeDocument/2006/relationships/hyperlink" Target="mailto:ASIC.CDD.requests@asic.gov.a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sic.gov.au/for-finance-professionals/registered-liquidators/your-ongoing-obligations-as-a-registered-liquidator/asic-orders-about-creditor-defeating-dispositions/" TargetMode="External"/><Relationship Id="rId14" Type="http://schemas.openxmlformats.org/officeDocument/2006/relationships/hyperlink" Target="http://www5.austlii.edu.au/au/legis/cth/consol_act/ca2001172/s601c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E48F-B145-45B7-A815-3408D258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1953</Words>
  <Characters>12075</Characters>
  <Application>Microsoft Office Word</Application>
  <DocSecurity>0</DocSecurity>
  <Lines>100</Lines>
  <Paragraphs>27</Paragraphs>
  <ScaleCrop>false</ScaleCrop>
  <Manager/>
  <Company/>
  <LinksUpToDate>false</LinksUpToDate>
  <CharactersWithSpaces>14001</CharactersWithSpaces>
  <SharedDoc>false</SharedDoc>
  <HLinks>
    <vt:vector size="60" baseType="variant">
      <vt:variant>
        <vt:i4>1900598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_Toc304299810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_Toc304299809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_Toc304299808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_Toc304299807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_Toc304299806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_Toc304299805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_Toc304299804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_Toc304299803</vt:lpwstr>
      </vt:variant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_Toc304299802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_Toc304299801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2021-10-07T04:17:00Z</dcterms:created>
  <dcterms:modified xsi:type="dcterms:W3CDTF">2021-10-07T04:17:00Z</dcterms:modified>
  <cp:category/>
</cp:coreProperties>
</file>