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15707" w14:textId="78BE0557" w:rsidR="004D2B37" w:rsidRDefault="004D2B37" w:rsidP="008726D5">
      <w:pPr>
        <w:spacing w:after="0"/>
        <w:ind w:left="227"/>
        <w:rPr>
          <w:rFonts w:ascii="Arial" w:hAnsi="Arial" w:cs="Arial"/>
        </w:rPr>
      </w:pPr>
      <w:bookmarkStart w:id="0" w:name="_GoBack"/>
      <w:bookmarkEnd w:id="0"/>
      <w:r w:rsidRPr="00F538E9">
        <w:rPr>
          <w:noProof/>
        </w:rPr>
        <w:drawing>
          <wp:inline distT="0" distB="0" distL="0" distR="0" wp14:anchorId="230F4380" wp14:editId="1B9D5633">
            <wp:extent cx="3543749" cy="756000"/>
            <wp:effectExtent l="0" t="0" r="0" b="0"/>
            <wp:docPr id="3"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43749" cy="756000"/>
                    </a:xfrm>
                    <a:prstGeom prst="rect">
                      <a:avLst/>
                    </a:prstGeom>
                    <a:noFill/>
                    <a:ln>
                      <a:noFill/>
                    </a:ln>
                  </pic:spPr>
                </pic:pic>
              </a:graphicData>
            </a:graphic>
          </wp:inline>
        </w:drawing>
      </w:r>
    </w:p>
    <w:p w14:paraId="71110B83" w14:textId="12805576" w:rsidR="004D2B37" w:rsidRPr="00241E64" w:rsidRDefault="004D2B37" w:rsidP="009B759A">
      <w:pPr>
        <w:spacing w:before="2400" w:after="840"/>
        <w:ind w:left="2268"/>
        <w:rPr>
          <w:rFonts w:ascii="Arial" w:hAnsi="Arial"/>
          <w:b/>
          <w:sz w:val="48"/>
        </w:rPr>
      </w:pPr>
      <w:r w:rsidRPr="00241E64">
        <w:rPr>
          <w:rFonts w:ascii="Arial" w:hAnsi="Arial"/>
          <w:b/>
          <w:sz w:val="48"/>
        </w:rPr>
        <w:fldChar w:fldCharType="begin"/>
      </w:r>
      <w:r w:rsidRPr="00241E64">
        <w:rPr>
          <w:rFonts w:ascii="Arial" w:hAnsi="Arial"/>
          <w:b/>
          <w:sz w:val="48"/>
        </w:rPr>
        <w:instrText xml:space="preserve"> </w:instrText>
      </w:r>
      <w:r w:rsidRPr="00396FD5">
        <w:rPr>
          <w:rFonts w:ascii="Arial" w:hAnsi="Arial"/>
          <w:b/>
          <w:sz w:val="48"/>
        </w:rPr>
        <w:instrText>D</w:instrText>
      </w:r>
      <w:r w:rsidRPr="00241E64">
        <w:rPr>
          <w:rFonts w:ascii="Arial" w:hAnsi="Arial"/>
          <w:b/>
          <w:sz w:val="48"/>
        </w:rPr>
        <w:instrText xml:space="preserve">OCPROPERTY  "Document title"  \* charformat </w:instrText>
      </w:r>
      <w:r w:rsidRPr="00241E64">
        <w:rPr>
          <w:rFonts w:ascii="Arial" w:hAnsi="Arial"/>
          <w:b/>
          <w:sz w:val="48"/>
        </w:rPr>
        <w:fldChar w:fldCharType="separate"/>
      </w:r>
      <w:r w:rsidR="00C4727E">
        <w:rPr>
          <w:rFonts w:ascii="Arial" w:hAnsi="Arial"/>
          <w:b/>
          <w:sz w:val="48"/>
        </w:rPr>
        <w:t>Attachment to CP 334 Proposed changes to simplify the ASIC Derivative Transaction Rules (Reporting)</w:t>
      </w:r>
      <w:r w:rsidRPr="00241E64">
        <w:rPr>
          <w:rFonts w:ascii="Arial" w:hAnsi="Arial"/>
          <w:b/>
          <w:sz w:val="48"/>
        </w:rPr>
        <w:fldChar w:fldCharType="end"/>
      </w:r>
      <w:r w:rsidR="00241E64" w:rsidRPr="00241E64">
        <w:rPr>
          <w:rFonts w:ascii="Arial" w:hAnsi="Arial"/>
          <w:b/>
          <w:sz w:val="48"/>
        </w:rPr>
        <w:t>: First consultation</w:t>
      </w:r>
    </w:p>
    <w:p w14:paraId="35F39148" w14:textId="4070217F" w:rsidR="004D2B37" w:rsidRDefault="004D2B37" w:rsidP="009B759A">
      <w:pPr>
        <w:pStyle w:val="Bodytextplain"/>
        <w:spacing w:before="720"/>
      </w:pPr>
      <w:r>
        <w:rPr>
          <w:rFonts w:ascii="Arial" w:hAnsi="Arial" w:cs="Arial"/>
        </w:rPr>
        <w:fldChar w:fldCharType="begin"/>
      </w:r>
      <w:r>
        <w:rPr>
          <w:rFonts w:ascii="Arial" w:hAnsi="Arial" w:cs="Arial"/>
        </w:rPr>
        <w:instrText xml:space="preserve"> DOCPROPERTY  "Issue date"  \* MERGEFORMAT </w:instrText>
      </w:r>
      <w:r>
        <w:rPr>
          <w:rFonts w:ascii="Arial" w:hAnsi="Arial" w:cs="Arial"/>
        </w:rPr>
        <w:fldChar w:fldCharType="separate"/>
      </w:r>
      <w:r w:rsidR="00C4727E">
        <w:rPr>
          <w:rFonts w:ascii="Arial" w:hAnsi="Arial" w:cs="Arial"/>
        </w:rPr>
        <w:t>November 2020</w:t>
      </w:r>
      <w:r>
        <w:rPr>
          <w:rFonts w:ascii="Arial" w:hAnsi="Arial" w:cs="Arial"/>
        </w:rPr>
        <w:fldChar w:fldCharType="end"/>
      </w:r>
    </w:p>
    <w:p w14:paraId="1A2A1D98" w14:textId="74FFB704" w:rsidR="004D2B37" w:rsidRDefault="004D2B37" w:rsidP="00FF63BA">
      <w:pPr>
        <w:pStyle w:val="Fronttext"/>
      </w:pPr>
    </w:p>
    <w:p w14:paraId="5CBE1C0B" w14:textId="77777777" w:rsidR="004D2B37" w:rsidRDefault="004D2B37">
      <w:pPr>
        <w:pStyle w:val="Frontheading"/>
        <w:sectPr w:rsidR="004D2B37" w:rsidSect="00355775">
          <w:headerReference w:type="even" r:id="rId12"/>
          <w:headerReference w:type="default" r:id="rId13"/>
          <w:footerReference w:type="even" r:id="rId14"/>
          <w:footerReference w:type="default" r:id="rId15"/>
          <w:headerReference w:type="first" r:id="rId16"/>
          <w:pgSz w:w="11906" w:h="16838" w:code="9"/>
          <w:pgMar w:top="1644" w:right="1418" w:bottom="1418" w:left="1418" w:header="567" w:footer="567" w:gutter="0"/>
          <w:cols w:space="720"/>
          <w:titlePg/>
        </w:sectPr>
      </w:pPr>
    </w:p>
    <w:p w14:paraId="3E184143" w14:textId="51C82BB6" w:rsidR="00953571" w:rsidRDefault="00953571" w:rsidP="00665FD5">
      <w:pPr>
        <w:pStyle w:val="Heading1"/>
      </w:pPr>
      <w:bookmarkStart w:id="1" w:name="_Toc56497230"/>
      <w:r>
        <w:lastRenderedPageBreak/>
        <w:t xml:space="preserve">The </w:t>
      </w:r>
      <w:r w:rsidR="00130A66">
        <w:t xml:space="preserve">critical data elements </w:t>
      </w:r>
      <w:r>
        <w:t>(CDE)</w:t>
      </w:r>
      <w:bookmarkEnd w:id="1"/>
    </w:p>
    <w:p w14:paraId="451086DE" w14:textId="603E3D34" w:rsidR="004B21BF" w:rsidRDefault="004B21BF" w:rsidP="009B759A">
      <w:pPr>
        <w:pStyle w:val="BodyText"/>
      </w:pPr>
      <w:bookmarkStart w:id="2" w:name="_Hlk51817984"/>
      <w:r>
        <w:t xml:space="preserve">This is a consolidation of Tables 7 to </w:t>
      </w:r>
      <w:r w:rsidR="00A70D31">
        <w:t>28</w:t>
      </w:r>
      <w:r>
        <w:t xml:space="preserve"> in Section </w:t>
      </w:r>
      <w:r w:rsidR="00665FD5">
        <w:t xml:space="preserve">E </w:t>
      </w:r>
      <w:r w:rsidR="009B759A">
        <w:t>of Consultation Paper 334</w:t>
      </w:r>
      <w:r>
        <w:t xml:space="preserve"> </w:t>
      </w:r>
      <w:r w:rsidRPr="009B759A">
        <w:rPr>
          <w:i/>
          <w:iCs/>
        </w:rPr>
        <w:t xml:space="preserve">Proposed changes to </w:t>
      </w:r>
      <w:r w:rsidR="009B759A" w:rsidRPr="009B759A">
        <w:rPr>
          <w:i/>
          <w:iCs/>
        </w:rPr>
        <w:t xml:space="preserve">simplify </w:t>
      </w:r>
      <w:r w:rsidR="0010263F">
        <w:rPr>
          <w:i/>
          <w:iCs/>
        </w:rPr>
        <w:t xml:space="preserve">the </w:t>
      </w:r>
      <w:r w:rsidRPr="009B759A">
        <w:rPr>
          <w:i/>
          <w:iCs/>
        </w:rPr>
        <w:t>ASIC Derivative Transaction Rules (Reporting)</w:t>
      </w:r>
      <w:r w:rsidR="009B759A" w:rsidRPr="009B759A">
        <w:rPr>
          <w:i/>
          <w:iCs/>
        </w:rPr>
        <w:t xml:space="preserve">: </w:t>
      </w:r>
      <w:r w:rsidRPr="009B759A">
        <w:rPr>
          <w:i/>
          <w:iCs/>
        </w:rPr>
        <w:t>First consultation</w:t>
      </w:r>
      <w:r>
        <w:t>.</w:t>
      </w:r>
    </w:p>
    <w:p w14:paraId="4C0C70A9" w14:textId="7C8CABE2" w:rsidR="00D16BBD" w:rsidRDefault="0010263F" w:rsidP="009B759A">
      <w:pPr>
        <w:pStyle w:val="BodyText"/>
        <w:spacing w:after="200"/>
      </w:pPr>
      <w:bookmarkStart w:id="3" w:name="_Hlk56636860"/>
      <w:r>
        <w:t>The</w:t>
      </w:r>
      <w:r w:rsidR="00D16BBD" w:rsidRPr="004B21BF">
        <w:t xml:space="preserve"> terms used </w:t>
      </w:r>
      <w:r>
        <w:t xml:space="preserve">in Table 1 of this attachment </w:t>
      </w:r>
      <w:r w:rsidR="00D16BBD" w:rsidRPr="004B21BF">
        <w:t>have the following meanings:</w:t>
      </w:r>
      <w:bookmarkEnd w:id="3"/>
    </w:p>
    <w:tbl>
      <w:tblPr>
        <w:tblW w:w="9071" w:type="dxa"/>
        <w:tblBorders>
          <w:top w:val="single" w:sz="4" w:space="0" w:color="999999"/>
          <w:bottom w:val="single" w:sz="4" w:space="0" w:color="999999"/>
          <w:insideH w:val="single" w:sz="4" w:space="0" w:color="999999"/>
        </w:tblBorders>
        <w:tblLayout w:type="fixed"/>
        <w:tblCellMar>
          <w:bottom w:w="113" w:type="dxa"/>
        </w:tblCellMar>
        <w:tblLook w:val="0600" w:firstRow="0" w:lastRow="0" w:firstColumn="0" w:lastColumn="0" w:noHBand="1" w:noVBand="1"/>
      </w:tblPr>
      <w:tblGrid>
        <w:gridCol w:w="1701"/>
        <w:gridCol w:w="7370"/>
      </w:tblGrid>
      <w:tr w:rsidR="00F27FA1" w:rsidRPr="000540E1" w14:paraId="4534B21A" w14:textId="77777777" w:rsidTr="0010263F">
        <w:trPr>
          <w:cantSplit/>
        </w:trPr>
        <w:tc>
          <w:tcPr>
            <w:tcW w:w="1701" w:type="dxa"/>
            <w:shd w:val="clear" w:color="auto" w:fill="C2E3FA"/>
          </w:tcPr>
          <w:p w14:paraId="3651F664" w14:textId="17E89986" w:rsidR="00F27FA1" w:rsidRPr="000540E1" w:rsidRDefault="00F27FA1" w:rsidP="002A6BC2">
            <w:pPr>
              <w:pStyle w:val="tablehead"/>
              <w:spacing w:line="260" w:lineRule="atLeast"/>
            </w:pPr>
            <w:r>
              <w:t>CP</w:t>
            </w:r>
            <w:r w:rsidR="009B759A">
              <w:t xml:space="preserve"> 334</w:t>
            </w:r>
            <w:r>
              <w:t xml:space="preserve"> </w:t>
            </w:r>
            <w:r w:rsidR="009B759A">
              <w:t>t</w:t>
            </w:r>
            <w:r>
              <w:t>able</w:t>
            </w:r>
          </w:p>
        </w:tc>
        <w:tc>
          <w:tcPr>
            <w:tcW w:w="7370" w:type="dxa"/>
          </w:tcPr>
          <w:p w14:paraId="01661B5F" w14:textId="058B78D7" w:rsidR="00F27FA1" w:rsidRPr="000540E1" w:rsidRDefault="00F27FA1" w:rsidP="002A6BC2">
            <w:pPr>
              <w:pStyle w:val="tbltext"/>
              <w:spacing w:line="260" w:lineRule="atLeast"/>
            </w:pPr>
            <w:r>
              <w:t>The number of the table in CP</w:t>
            </w:r>
            <w:r w:rsidR="009B759A">
              <w:t xml:space="preserve"> 334</w:t>
            </w:r>
          </w:p>
        </w:tc>
      </w:tr>
      <w:tr w:rsidR="00F27FA1" w:rsidRPr="000540E1" w14:paraId="2C2BB299" w14:textId="77777777" w:rsidTr="0010263F">
        <w:trPr>
          <w:cantSplit/>
        </w:trPr>
        <w:tc>
          <w:tcPr>
            <w:tcW w:w="1701" w:type="dxa"/>
            <w:shd w:val="clear" w:color="auto" w:fill="C2E3FA"/>
          </w:tcPr>
          <w:p w14:paraId="695D657C" w14:textId="6602B9CF" w:rsidR="00F27FA1" w:rsidRPr="000540E1" w:rsidRDefault="00F27FA1" w:rsidP="002A6BC2">
            <w:pPr>
              <w:pStyle w:val="tablehead"/>
              <w:spacing w:line="260" w:lineRule="atLeast"/>
            </w:pPr>
            <w:r>
              <w:t>Status</w:t>
            </w:r>
          </w:p>
        </w:tc>
        <w:tc>
          <w:tcPr>
            <w:tcW w:w="7370" w:type="dxa"/>
          </w:tcPr>
          <w:p w14:paraId="3F0B3637" w14:textId="5C1805FD" w:rsidR="00F27FA1" w:rsidRPr="000540E1" w:rsidRDefault="00F27FA1" w:rsidP="002A6BC2">
            <w:pPr>
              <w:pStyle w:val="tbltext"/>
              <w:spacing w:line="260" w:lineRule="atLeast"/>
            </w:pPr>
            <w:r>
              <w:t>Whether the data element is ‘Proposed’ in this first consultation</w:t>
            </w:r>
            <w:r w:rsidR="00F54684">
              <w:t>,</w:t>
            </w:r>
            <w:r>
              <w:t xml:space="preserve"> ‘Considered’ for proposal in the second consultation</w:t>
            </w:r>
            <w:r w:rsidR="00F54684">
              <w:t xml:space="preserve"> or ‘Not proposed’</w:t>
            </w:r>
          </w:p>
        </w:tc>
      </w:tr>
      <w:tr w:rsidR="004B21BF" w:rsidRPr="000540E1" w14:paraId="41D3F378" w14:textId="77777777" w:rsidTr="0010263F">
        <w:trPr>
          <w:cantSplit/>
        </w:trPr>
        <w:tc>
          <w:tcPr>
            <w:tcW w:w="1701" w:type="dxa"/>
            <w:shd w:val="clear" w:color="auto" w:fill="C2E3FA"/>
          </w:tcPr>
          <w:p w14:paraId="1849AAA2" w14:textId="7189DC9B" w:rsidR="00D16BBD" w:rsidRPr="000540E1" w:rsidRDefault="00D16BBD" w:rsidP="00136CC5">
            <w:pPr>
              <w:pStyle w:val="tablehead"/>
              <w:spacing w:line="260" w:lineRule="atLeast"/>
            </w:pPr>
            <w:r>
              <w:t>Data element</w:t>
            </w:r>
          </w:p>
        </w:tc>
        <w:tc>
          <w:tcPr>
            <w:tcW w:w="7370" w:type="dxa"/>
          </w:tcPr>
          <w:p w14:paraId="5D23CF48" w14:textId="3FC7FB70" w:rsidR="00D16BBD" w:rsidRPr="000540E1" w:rsidRDefault="00D16BBD" w:rsidP="00136CC5">
            <w:pPr>
              <w:pStyle w:val="tbltext"/>
              <w:spacing w:line="260" w:lineRule="atLeast"/>
            </w:pPr>
            <w:r>
              <w:t>The name of the data element</w:t>
            </w:r>
          </w:p>
        </w:tc>
      </w:tr>
      <w:tr w:rsidR="004B21BF" w:rsidRPr="000540E1" w14:paraId="2CBBB3B5" w14:textId="77777777" w:rsidTr="0010263F">
        <w:trPr>
          <w:cantSplit/>
        </w:trPr>
        <w:tc>
          <w:tcPr>
            <w:tcW w:w="1701" w:type="dxa"/>
            <w:shd w:val="clear" w:color="auto" w:fill="C2E3FA"/>
          </w:tcPr>
          <w:p w14:paraId="7B301529" w14:textId="1CB40C2B" w:rsidR="00D16BBD" w:rsidRPr="000540E1" w:rsidRDefault="00D16BBD" w:rsidP="00136CC5">
            <w:pPr>
              <w:pStyle w:val="tablehead"/>
              <w:spacing w:line="260" w:lineRule="atLeast"/>
            </w:pPr>
            <w:r>
              <w:t>Definition</w:t>
            </w:r>
            <w:r w:rsidR="00927759">
              <w:rPr>
                <w:rFonts w:ascii="Calibri" w:hAnsi="Calibri"/>
              </w:rPr>
              <w:t>—</w:t>
            </w:r>
            <w:r w:rsidR="00927759">
              <w:t>S</w:t>
            </w:r>
            <w:r>
              <w:t>ummary of key points</w:t>
            </w:r>
          </w:p>
        </w:tc>
        <w:tc>
          <w:tcPr>
            <w:tcW w:w="7370" w:type="dxa"/>
          </w:tcPr>
          <w:p w14:paraId="5F2B8338" w14:textId="764562B3" w:rsidR="00D16BBD" w:rsidRDefault="00D16BBD" w:rsidP="00136CC5">
            <w:pPr>
              <w:pStyle w:val="tbltext"/>
              <w:spacing w:line="260" w:lineRule="atLeast"/>
            </w:pPr>
            <w:r>
              <w:t xml:space="preserve">{…} indicates the </w:t>
            </w:r>
            <w:r w:rsidR="009B70AF">
              <w:t>s</w:t>
            </w:r>
            <w:r>
              <w:t>ource of the definition as {CDE TG</w:t>
            </w:r>
            <w:r w:rsidR="0022679B">
              <w:t xml:space="preserve"> i.e. CDE Guidance</w:t>
            </w:r>
            <w:r>
              <w:t>}, {CFTC}, {</w:t>
            </w:r>
            <w:r w:rsidR="005C1566">
              <w:t>ESMA</w:t>
            </w:r>
            <w:r>
              <w:t>} or {ASIC}</w:t>
            </w:r>
          </w:p>
          <w:p w14:paraId="102381E2" w14:textId="42438944" w:rsidR="00D16BBD" w:rsidRDefault="00D16BBD" w:rsidP="00136CC5">
            <w:pPr>
              <w:pStyle w:val="tbltext"/>
              <w:spacing w:line="260" w:lineRule="atLeast"/>
            </w:pPr>
            <w:r>
              <w:t>The text of the definition is often summarised to key points</w:t>
            </w:r>
            <w:r w:rsidR="006529CA" w:rsidRPr="00E96086">
              <w:t>—</w:t>
            </w:r>
            <w:r>
              <w:t>the full text definition is found in its source regulation or technical specification</w:t>
            </w:r>
          </w:p>
          <w:p w14:paraId="7EA8CC8A" w14:textId="117E0060" w:rsidR="00C91C86" w:rsidRPr="000540E1" w:rsidRDefault="00C91C86" w:rsidP="00E96086">
            <w:pPr>
              <w:pStyle w:val="tblnote"/>
            </w:pPr>
            <w:r>
              <w:t>Note: We are not formally proposing specific definitions in this first round of consultation</w:t>
            </w:r>
          </w:p>
        </w:tc>
      </w:tr>
      <w:tr w:rsidR="004B21BF" w:rsidRPr="000540E1" w14:paraId="430D2BEF" w14:textId="77777777" w:rsidTr="0010263F">
        <w:trPr>
          <w:cantSplit/>
        </w:trPr>
        <w:tc>
          <w:tcPr>
            <w:tcW w:w="1701" w:type="dxa"/>
            <w:shd w:val="clear" w:color="auto" w:fill="C2E3FA"/>
          </w:tcPr>
          <w:p w14:paraId="37E9FE0C" w14:textId="4FAA9FAD" w:rsidR="00D16BBD" w:rsidRPr="000540E1" w:rsidRDefault="00D16BBD" w:rsidP="00136CC5">
            <w:pPr>
              <w:pStyle w:val="tablehead"/>
              <w:spacing w:line="260" w:lineRule="atLeast"/>
            </w:pPr>
            <w:r>
              <w:t>Element number references</w:t>
            </w:r>
          </w:p>
        </w:tc>
        <w:tc>
          <w:tcPr>
            <w:tcW w:w="7370" w:type="dxa"/>
          </w:tcPr>
          <w:p w14:paraId="46279BB0" w14:textId="7D71C246" w:rsidR="00D16BBD" w:rsidRDefault="00BB6084" w:rsidP="00136CC5">
            <w:pPr>
              <w:pStyle w:val="tbltext"/>
              <w:spacing w:line="260" w:lineRule="atLeast"/>
            </w:pPr>
            <w:r>
              <w:t>The cross-referencing to a data element’s ‘source’</w:t>
            </w:r>
          </w:p>
          <w:p w14:paraId="3AE7E093" w14:textId="13409E60" w:rsidR="00736A2B" w:rsidRDefault="00BB6084" w:rsidP="00136CC5">
            <w:pPr>
              <w:pStyle w:val="tbltext"/>
              <w:spacing w:line="260" w:lineRule="atLeast"/>
            </w:pPr>
            <w:r>
              <w:t>‘CDE</w:t>
            </w:r>
            <w:r w:rsidR="009B70AF">
              <w:t>’</w:t>
            </w:r>
            <w:r>
              <w:t xml:space="preserve"> means the CDE </w:t>
            </w:r>
            <w:r w:rsidR="0022679B">
              <w:t>Guidance</w:t>
            </w:r>
          </w:p>
          <w:p w14:paraId="02F1FBBD" w14:textId="30F89371" w:rsidR="00BB6084" w:rsidRDefault="009B70AF" w:rsidP="00136CC5">
            <w:pPr>
              <w:pStyle w:val="tablebullet"/>
              <w:spacing w:line="260" w:lineRule="atLeast"/>
            </w:pPr>
            <w:r>
              <w:t xml:space="preserve">the number is the number as found in the CDE </w:t>
            </w:r>
            <w:r w:rsidR="0022679B">
              <w:t>Guidance</w:t>
            </w:r>
          </w:p>
          <w:p w14:paraId="02C854D2" w14:textId="77777777" w:rsidR="00736A2B" w:rsidRDefault="00BB6084" w:rsidP="00136CC5">
            <w:pPr>
              <w:pStyle w:val="tbltext"/>
              <w:spacing w:line="260" w:lineRule="atLeast"/>
            </w:pPr>
            <w:r>
              <w:t>‘CFTC’ means the final CFTC rules</w:t>
            </w:r>
          </w:p>
          <w:p w14:paraId="7FA57CE3" w14:textId="656A1600" w:rsidR="00BB6084" w:rsidRDefault="009B70AF" w:rsidP="00136CC5">
            <w:pPr>
              <w:pStyle w:val="tablebullet"/>
              <w:spacing w:line="260" w:lineRule="atLeast"/>
            </w:pPr>
            <w:r>
              <w:t xml:space="preserve">the number is the number as found in </w:t>
            </w:r>
            <w:r w:rsidRPr="009B70AF">
              <w:t>Appendix 1 to Part</w:t>
            </w:r>
            <w:r w:rsidR="009E0FD2">
              <w:t> </w:t>
            </w:r>
            <w:r w:rsidRPr="009B70AF">
              <w:t xml:space="preserve">45—Swap Data Elements </w:t>
            </w:r>
            <w:r>
              <w:t>of the final CFTC rules</w:t>
            </w:r>
          </w:p>
          <w:p w14:paraId="73301F57" w14:textId="77777777" w:rsidR="00736A2B" w:rsidRDefault="009B70AF" w:rsidP="00136CC5">
            <w:pPr>
              <w:pStyle w:val="tbltext"/>
              <w:spacing w:line="260" w:lineRule="atLeast"/>
            </w:pPr>
            <w:r>
              <w:t>‘</w:t>
            </w:r>
            <w:r w:rsidR="005C1566">
              <w:t>ESMA</w:t>
            </w:r>
            <w:r w:rsidR="00BB6084">
              <w:t xml:space="preserve">’ means the </w:t>
            </w:r>
            <w:r w:rsidR="000127C8">
              <w:t>ESMA proposals</w:t>
            </w:r>
          </w:p>
          <w:p w14:paraId="148550D8" w14:textId="33F5CB29" w:rsidR="00BB6084" w:rsidRDefault="009B70AF" w:rsidP="00136CC5">
            <w:pPr>
              <w:pStyle w:val="tablebullet"/>
              <w:spacing w:line="260" w:lineRule="atLeast"/>
            </w:pPr>
            <w:r>
              <w:t>the number means</w:t>
            </w:r>
            <w:r w:rsidR="00736A2B">
              <w:t xml:space="preserve"> a combination of the table number and the table row number as found in Annex IV of the ESMA proposals</w:t>
            </w:r>
            <w:r w:rsidR="00DC2E7E" w:rsidRPr="009A3F41">
              <w:t>—</w:t>
            </w:r>
            <w:r w:rsidR="00736A2B">
              <w:t>e.g. 1.4 means row 4 in Table 1</w:t>
            </w:r>
          </w:p>
          <w:p w14:paraId="0C4EB623" w14:textId="77DE9C4E" w:rsidR="00BB6084" w:rsidRDefault="00BB6084" w:rsidP="00136CC5">
            <w:pPr>
              <w:pStyle w:val="tbltext"/>
              <w:spacing w:line="260" w:lineRule="atLeast"/>
            </w:pPr>
            <w:r>
              <w:t xml:space="preserve">‘ASIC’ means the </w:t>
            </w:r>
            <w:r w:rsidRPr="00E96086">
              <w:rPr>
                <w:i/>
                <w:iCs/>
              </w:rPr>
              <w:t>current</w:t>
            </w:r>
            <w:r w:rsidRPr="00827F6A">
              <w:t xml:space="preserve"> ASIC Rules</w:t>
            </w:r>
          </w:p>
          <w:p w14:paraId="321F5C8A" w14:textId="28B848BD" w:rsidR="00736A2B" w:rsidRPr="00736A2B" w:rsidRDefault="00736A2B" w:rsidP="00136CC5">
            <w:pPr>
              <w:pStyle w:val="tablebullet"/>
              <w:spacing w:line="260" w:lineRule="atLeast"/>
            </w:pPr>
            <w:r>
              <w:t xml:space="preserve">the number means a combination of an abbreviation to the table number and the table item number as found in </w:t>
            </w:r>
            <w:r w:rsidRPr="00736A2B">
              <w:t>Part</w:t>
            </w:r>
            <w:r w:rsidR="009E0FD2">
              <w:t> </w:t>
            </w:r>
            <w:r w:rsidRPr="00736A2B">
              <w:t>S2.1</w:t>
            </w:r>
            <w:r>
              <w:t xml:space="preserve"> of the ASIC Rules</w:t>
            </w:r>
            <w:r w:rsidR="00DC2E7E" w:rsidRPr="009F30AD">
              <w:t>—</w:t>
            </w:r>
            <w:r>
              <w:t xml:space="preserve">e.g. </w:t>
            </w:r>
            <w:r w:rsidR="006A734C">
              <w:t>4.1</w:t>
            </w:r>
            <w:r>
              <w:t xml:space="preserve"> means item </w:t>
            </w:r>
            <w:r w:rsidR="006A734C">
              <w:t>1</w:t>
            </w:r>
            <w:r>
              <w:t xml:space="preserve"> in </w:t>
            </w:r>
            <w:r w:rsidRPr="00736A2B">
              <w:t>Table</w:t>
            </w:r>
            <w:r w:rsidR="009B759A">
              <w:t> </w:t>
            </w:r>
            <w:r w:rsidRPr="00736A2B">
              <w:t>S2.1(</w:t>
            </w:r>
            <w:r w:rsidR="006A734C">
              <w:t>4</w:t>
            </w:r>
            <w:r w:rsidRPr="00736A2B">
              <w:t>)</w:t>
            </w:r>
            <w:r w:rsidR="006A734C">
              <w:t xml:space="preserve"> where ‘4’ is the abbreviation to </w:t>
            </w:r>
            <w:r w:rsidR="006A734C" w:rsidRPr="00736A2B">
              <w:t>Table S2.1(</w:t>
            </w:r>
            <w:r w:rsidR="006A734C">
              <w:t>4</w:t>
            </w:r>
            <w:r w:rsidR="006A734C" w:rsidRPr="00736A2B">
              <w:t>)</w:t>
            </w:r>
          </w:p>
          <w:p w14:paraId="26C3DD4A" w14:textId="2AB3E680" w:rsidR="00827F6A" w:rsidRPr="00827F6A" w:rsidRDefault="00827F6A" w:rsidP="00136CC5">
            <w:pPr>
              <w:pStyle w:val="tbltext"/>
              <w:spacing w:line="260" w:lineRule="atLeast"/>
            </w:pPr>
            <w:r w:rsidRPr="00827F6A">
              <w:t>In most cases, the cross-referencing is precise but</w:t>
            </w:r>
            <w:r>
              <w:t>,</w:t>
            </w:r>
            <w:r w:rsidR="00E557A8">
              <w:t xml:space="preserve"> </w:t>
            </w:r>
            <w:r w:rsidRPr="00827F6A">
              <w:t>in some cases</w:t>
            </w:r>
            <w:r>
              <w:t>, it is to a ‘like’</w:t>
            </w:r>
            <w:r w:rsidR="00E557A8">
              <w:t xml:space="preserve"> </w:t>
            </w:r>
            <w:r>
              <w:t>data element</w:t>
            </w:r>
          </w:p>
        </w:tc>
      </w:tr>
    </w:tbl>
    <w:p w14:paraId="605CB6A8" w14:textId="77777777" w:rsidR="00F27FA1" w:rsidRDefault="00F27FA1" w:rsidP="00B91402">
      <w:pPr>
        <w:pStyle w:val="Heading2"/>
        <w:rPr>
          <w:rFonts w:eastAsiaTheme="minorHAnsi"/>
        </w:rPr>
        <w:sectPr w:rsidR="00F27FA1" w:rsidSect="004D2B37">
          <w:headerReference w:type="even" r:id="rId17"/>
          <w:headerReference w:type="default" r:id="rId18"/>
          <w:footerReference w:type="even" r:id="rId19"/>
          <w:footerReference w:type="default" r:id="rId20"/>
          <w:headerReference w:type="first" r:id="rId21"/>
          <w:pgSz w:w="11906" w:h="16838" w:code="9"/>
          <w:pgMar w:top="1644" w:right="1418" w:bottom="1418" w:left="1418" w:header="567" w:footer="567" w:gutter="0"/>
          <w:cols w:space="720"/>
          <w:docGrid w:linePitch="299"/>
        </w:sectPr>
      </w:pPr>
      <w:bookmarkStart w:id="4" w:name="_Toc56497233"/>
    </w:p>
    <w:bookmarkEnd w:id="4"/>
    <w:p w14:paraId="445161B4" w14:textId="4A5AAA19" w:rsidR="00646098" w:rsidRPr="0010263F" w:rsidRDefault="0010263F" w:rsidP="0010263F">
      <w:pPr>
        <w:pStyle w:val="tabletitlefullwidth"/>
        <w:rPr>
          <w:rFonts w:eastAsiaTheme="minorHAnsi"/>
        </w:rPr>
      </w:pPr>
      <w:r>
        <w:rPr>
          <w:rFonts w:eastAsiaTheme="minorHAnsi"/>
        </w:rPr>
        <w:lastRenderedPageBreak/>
        <w:t xml:space="preserve">Table </w:t>
      </w:r>
      <w:fldSimple w:instr=" SEQ Figure \* ARABIC ">
        <w:r>
          <w:rPr>
            <w:noProof/>
          </w:rPr>
          <w:t>1</w:t>
        </w:r>
      </w:fldSimple>
      <w:r>
        <w:t>:</w:t>
      </w:r>
      <w:r>
        <w:rPr>
          <w:rFonts w:eastAsiaTheme="minorHAnsi"/>
        </w:rPr>
        <w:t xml:space="preserve"> </w:t>
      </w:r>
      <w:r>
        <w:t xml:space="preserve">Consolidation of Tables 7 to 28 in Section </w:t>
      </w:r>
      <w:r w:rsidR="001D29A9">
        <w:t xml:space="preserve">E </w:t>
      </w:r>
      <w:r>
        <w:t>of CP 334</w:t>
      </w:r>
    </w:p>
    <w:tbl>
      <w:tblPr>
        <w:tblW w:w="13721"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700"/>
        <w:gridCol w:w="1700"/>
        <w:gridCol w:w="1701"/>
        <w:gridCol w:w="5668"/>
        <w:gridCol w:w="728"/>
        <w:gridCol w:w="12"/>
        <w:gridCol w:w="715"/>
        <w:gridCol w:w="22"/>
        <w:gridCol w:w="715"/>
        <w:gridCol w:w="22"/>
        <w:gridCol w:w="726"/>
        <w:gridCol w:w="12"/>
      </w:tblGrid>
      <w:tr w:rsidR="00F27FA1" w:rsidRPr="000540E1" w14:paraId="7283D691" w14:textId="2CA86807" w:rsidTr="00F54684">
        <w:trPr>
          <w:cantSplit/>
          <w:tblHeader/>
        </w:trPr>
        <w:tc>
          <w:tcPr>
            <w:tcW w:w="1700" w:type="dxa"/>
            <w:shd w:val="clear" w:color="auto" w:fill="C2E3FA"/>
          </w:tcPr>
          <w:p w14:paraId="43CB8E2E" w14:textId="77777777" w:rsidR="00F27FA1" w:rsidRDefault="00F27FA1" w:rsidP="00F27FA1">
            <w:pPr>
              <w:pStyle w:val="tablehead"/>
            </w:pPr>
          </w:p>
        </w:tc>
        <w:tc>
          <w:tcPr>
            <w:tcW w:w="1700" w:type="dxa"/>
            <w:shd w:val="clear" w:color="auto" w:fill="C2E3FA"/>
          </w:tcPr>
          <w:p w14:paraId="0ACA1A06" w14:textId="77777777" w:rsidR="00F27FA1" w:rsidRDefault="00F27FA1" w:rsidP="00F27FA1">
            <w:pPr>
              <w:pStyle w:val="tablehead"/>
            </w:pPr>
          </w:p>
        </w:tc>
        <w:tc>
          <w:tcPr>
            <w:tcW w:w="1701" w:type="dxa"/>
            <w:shd w:val="clear" w:color="auto" w:fill="C2E3FA"/>
          </w:tcPr>
          <w:p w14:paraId="5CBCAE89" w14:textId="598CD4BC" w:rsidR="00F27FA1" w:rsidRDefault="00F27FA1" w:rsidP="00F27FA1">
            <w:pPr>
              <w:pStyle w:val="tablehead"/>
            </w:pPr>
          </w:p>
        </w:tc>
        <w:tc>
          <w:tcPr>
            <w:tcW w:w="5668" w:type="dxa"/>
            <w:shd w:val="clear" w:color="auto" w:fill="C2E3FA"/>
          </w:tcPr>
          <w:p w14:paraId="4D80AB2A" w14:textId="05091703" w:rsidR="00F27FA1" w:rsidRDefault="00F27FA1" w:rsidP="00F27FA1">
            <w:pPr>
              <w:pStyle w:val="tablehead"/>
            </w:pPr>
          </w:p>
        </w:tc>
        <w:tc>
          <w:tcPr>
            <w:tcW w:w="2952" w:type="dxa"/>
            <w:gridSpan w:val="8"/>
            <w:shd w:val="clear" w:color="auto" w:fill="C2E3FA"/>
          </w:tcPr>
          <w:p w14:paraId="53ABA1CB" w14:textId="1F979CCB" w:rsidR="00F27FA1" w:rsidRPr="000540E1" w:rsidRDefault="00F27FA1" w:rsidP="00F27FA1">
            <w:pPr>
              <w:pStyle w:val="tablehead"/>
              <w:jc w:val="center"/>
            </w:pPr>
            <w:r>
              <w:t>Element number references</w:t>
            </w:r>
          </w:p>
        </w:tc>
      </w:tr>
      <w:tr w:rsidR="00F27FA1" w:rsidRPr="000540E1" w14:paraId="677A9D93" w14:textId="41759186" w:rsidTr="00F54684">
        <w:trPr>
          <w:cantSplit/>
          <w:tblHeader/>
        </w:trPr>
        <w:tc>
          <w:tcPr>
            <w:tcW w:w="1700" w:type="dxa"/>
            <w:shd w:val="clear" w:color="auto" w:fill="C2E3FA"/>
          </w:tcPr>
          <w:p w14:paraId="3F05CE72" w14:textId="0FA5B0BE" w:rsidR="00F27FA1" w:rsidRDefault="00F27FA1" w:rsidP="00F27FA1">
            <w:pPr>
              <w:pStyle w:val="tablehead"/>
            </w:pPr>
            <w:r>
              <w:t>CP</w:t>
            </w:r>
            <w:r w:rsidR="007373FF">
              <w:t xml:space="preserve"> 334</w:t>
            </w:r>
            <w:r>
              <w:t xml:space="preserve"> </w:t>
            </w:r>
            <w:r w:rsidR="007373FF">
              <w:t>t</w:t>
            </w:r>
            <w:r>
              <w:t>able</w:t>
            </w:r>
          </w:p>
        </w:tc>
        <w:tc>
          <w:tcPr>
            <w:tcW w:w="1700" w:type="dxa"/>
            <w:shd w:val="clear" w:color="auto" w:fill="C2E3FA"/>
          </w:tcPr>
          <w:p w14:paraId="546D0480" w14:textId="7C86C3A7" w:rsidR="00F27FA1" w:rsidRDefault="00F27FA1" w:rsidP="00F27FA1">
            <w:pPr>
              <w:pStyle w:val="tablehead"/>
            </w:pPr>
            <w:r>
              <w:t>Status</w:t>
            </w:r>
          </w:p>
        </w:tc>
        <w:tc>
          <w:tcPr>
            <w:tcW w:w="1701" w:type="dxa"/>
            <w:shd w:val="clear" w:color="auto" w:fill="C2E3FA"/>
          </w:tcPr>
          <w:p w14:paraId="04665B2C" w14:textId="1E163146" w:rsidR="00F27FA1" w:rsidRDefault="00F27FA1" w:rsidP="00F27FA1">
            <w:pPr>
              <w:pStyle w:val="tablehead"/>
            </w:pPr>
            <w:r>
              <w:t>Data element</w:t>
            </w:r>
          </w:p>
        </w:tc>
        <w:tc>
          <w:tcPr>
            <w:tcW w:w="5668" w:type="dxa"/>
            <w:shd w:val="clear" w:color="auto" w:fill="C2E3FA"/>
          </w:tcPr>
          <w:p w14:paraId="7ED496FF" w14:textId="6F4B7D23" w:rsidR="00F27FA1" w:rsidRDefault="00F27FA1" w:rsidP="00F27FA1">
            <w:pPr>
              <w:pStyle w:val="tablehead"/>
            </w:pPr>
            <w:r>
              <w:t>Definition</w:t>
            </w:r>
            <w:r w:rsidRPr="004E304A">
              <w:t>—</w:t>
            </w:r>
            <w:r>
              <w:t>Summary of key points</w:t>
            </w:r>
          </w:p>
        </w:tc>
        <w:tc>
          <w:tcPr>
            <w:tcW w:w="740" w:type="dxa"/>
            <w:gridSpan w:val="2"/>
            <w:shd w:val="clear" w:color="auto" w:fill="C2E3FA"/>
          </w:tcPr>
          <w:p w14:paraId="6746E79B" w14:textId="456A6B82" w:rsidR="00F27FA1" w:rsidRPr="000540E1" w:rsidRDefault="00F27FA1" w:rsidP="00F27FA1">
            <w:pPr>
              <w:pStyle w:val="tablehead"/>
              <w:jc w:val="center"/>
            </w:pPr>
            <w:r>
              <w:t>CDE</w:t>
            </w:r>
          </w:p>
        </w:tc>
        <w:tc>
          <w:tcPr>
            <w:tcW w:w="737" w:type="dxa"/>
            <w:gridSpan w:val="2"/>
            <w:shd w:val="clear" w:color="auto" w:fill="C2E3FA"/>
          </w:tcPr>
          <w:p w14:paraId="008ACA2C" w14:textId="318E20D5" w:rsidR="00F27FA1" w:rsidRPr="000540E1" w:rsidRDefault="00F27FA1" w:rsidP="00F27FA1">
            <w:pPr>
              <w:pStyle w:val="tablehead"/>
              <w:jc w:val="center"/>
            </w:pPr>
            <w:r>
              <w:t>CFTC</w:t>
            </w:r>
          </w:p>
        </w:tc>
        <w:tc>
          <w:tcPr>
            <w:tcW w:w="737" w:type="dxa"/>
            <w:gridSpan w:val="2"/>
            <w:shd w:val="clear" w:color="auto" w:fill="C2E3FA"/>
          </w:tcPr>
          <w:p w14:paraId="208BE8AD" w14:textId="676F19B2" w:rsidR="00F27FA1" w:rsidRDefault="00F27FA1" w:rsidP="00F27FA1">
            <w:pPr>
              <w:pStyle w:val="tablehead"/>
              <w:jc w:val="center"/>
            </w:pPr>
            <w:r>
              <w:t>ESMA</w:t>
            </w:r>
          </w:p>
        </w:tc>
        <w:tc>
          <w:tcPr>
            <w:tcW w:w="738" w:type="dxa"/>
            <w:gridSpan w:val="2"/>
            <w:shd w:val="clear" w:color="auto" w:fill="C2E3FA"/>
          </w:tcPr>
          <w:p w14:paraId="565CA4A9" w14:textId="34321FA3" w:rsidR="00F27FA1" w:rsidRDefault="00F27FA1" w:rsidP="00F27FA1">
            <w:pPr>
              <w:pStyle w:val="tablehead"/>
              <w:jc w:val="center"/>
            </w:pPr>
            <w:r>
              <w:t>ASIC</w:t>
            </w:r>
          </w:p>
        </w:tc>
      </w:tr>
      <w:tr w:rsidR="00F27FA1" w:rsidRPr="000540E1" w14:paraId="0DF1372B" w14:textId="5C7965EF" w:rsidTr="00F54684">
        <w:trPr>
          <w:cantSplit/>
        </w:trPr>
        <w:tc>
          <w:tcPr>
            <w:tcW w:w="1700" w:type="dxa"/>
          </w:tcPr>
          <w:p w14:paraId="7796DC48" w14:textId="13B6A9F3" w:rsidR="00F27FA1" w:rsidRDefault="00F27FA1" w:rsidP="00646098">
            <w:pPr>
              <w:pStyle w:val="tbltext"/>
            </w:pPr>
            <w:r>
              <w:t>Table 7</w:t>
            </w:r>
          </w:p>
        </w:tc>
        <w:tc>
          <w:tcPr>
            <w:tcW w:w="1700" w:type="dxa"/>
          </w:tcPr>
          <w:p w14:paraId="1FC4D986" w14:textId="47625B29" w:rsidR="00F27FA1" w:rsidRDefault="00F27FA1" w:rsidP="00646098">
            <w:pPr>
              <w:pStyle w:val="tbltext"/>
            </w:pPr>
            <w:r>
              <w:t>Proposed</w:t>
            </w:r>
          </w:p>
        </w:tc>
        <w:tc>
          <w:tcPr>
            <w:tcW w:w="1701" w:type="dxa"/>
          </w:tcPr>
          <w:p w14:paraId="0C239AE5" w14:textId="6B1F030C" w:rsidR="00F27FA1" w:rsidRPr="000540E1" w:rsidRDefault="00F27FA1" w:rsidP="00646098">
            <w:pPr>
              <w:pStyle w:val="tbltext"/>
            </w:pPr>
            <w:r>
              <w:t>Effective date</w:t>
            </w:r>
          </w:p>
        </w:tc>
        <w:tc>
          <w:tcPr>
            <w:tcW w:w="5668" w:type="dxa"/>
          </w:tcPr>
          <w:p w14:paraId="67BD0D65" w14:textId="221F889E" w:rsidR="00F27FA1" w:rsidRPr="000540E1" w:rsidRDefault="00F27FA1" w:rsidP="00646098">
            <w:pPr>
              <w:pStyle w:val="tbltext"/>
            </w:pPr>
            <w:r>
              <w:t xml:space="preserve">{CDE TG} </w:t>
            </w:r>
            <w:r w:rsidRPr="00646098">
              <w:t>Unadjusted date at which obligations under the OTC derivative transaction come into effect, as included in the confirmation</w:t>
            </w:r>
            <w:r>
              <w:t>.</w:t>
            </w:r>
          </w:p>
        </w:tc>
        <w:tc>
          <w:tcPr>
            <w:tcW w:w="740" w:type="dxa"/>
            <w:gridSpan w:val="2"/>
          </w:tcPr>
          <w:p w14:paraId="3BA449E1" w14:textId="4A1F4CBC" w:rsidR="00F27FA1" w:rsidRPr="000540E1" w:rsidRDefault="00F27FA1" w:rsidP="002C3CFD">
            <w:pPr>
              <w:pStyle w:val="tbltext"/>
              <w:jc w:val="center"/>
            </w:pPr>
            <w:r>
              <w:t>2.1</w:t>
            </w:r>
          </w:p>
        </w:tc>
        <w:tc>
          <w:tcPr>
            <w:tcW w:w="737" w:type="dxa"/>
            <w:gridSpan w:val="2"/>
          </w:tcPr>
          <w:p w14:paraId="65FBF4F5" w14:textId="17AC9CB0" w:rsidR="00F27FA1" w:rsidRPr="000540E1" w:rsidRDefault="00F27FA1" w:rsidP="002C3CFD">
            <w:pPr>
              <w:pStyle w:val="tbltext"/>
              <w:jc w:val="center"/>
            </w:pPr>
            <w:r>
              <w:t>94</w:t>
            </w:r>
          </w:p>
        </w:tc>
        <w:tc>
          <w:tcPr>
            <w:tcW w:w="737" w:type="dxa"/>
            <w:gridSpan w:val="2"/>
          </w:tcPr>
          <w:p w14:paraId="46328913" w14:textId="1BF94720" w:rsidR="00F27FA1" w:rsidRPr="000540E1" w:rsidRDefault="00F27FA1" w:rsidP="002C3CFD">
            <w:pPr>
              <w:pStyle w:val="tbltext"/>
              <w:jc w:val="center"/>
            </w:pPr>
            <w:r>
              <w:t>2.38</w:t>
            </w:r>
          </w:p>
        </w:tc>
        <w:tc>
          <w:tcPr>
            <w:tcW w:w="738" w:type="dxa"/>
            <w:gridSpan w:val="2"/>
          </w:tcPr>
          <w:p w14:paraId="38486C4C" w14:textId="50A6349B" w:rsidR="00F27FA1" w:rsidRPr="000540E1" w:rsidRDefault="00F27FA1" w:rsidP="002C3CFD">
            <w:pPr>
              <w:pStyle w:val="tbltext"/>
              <w:jc w:val="center"/>
            </w:pPr>
            <w:r>
              <w:t>1.27</w:t>
            </w:r>
          </w:p>
        </w:tc>
      </w:tr>
      <w:tr w:rsidR="00F27FA1" w:rsidRPr="000540E1" w14:paraId="5BE95514" w14:textId="587F62EF" w:rsidTr="00F54684">
        <w:trPr>
          <w:cantSplit/>
        </w:trPr>
        <w:tc>
          <w:tcPr>
            <w:tcW w:w="1700" w:type="dxa"/>
          </w:tcPr>
          <w:p w14:paraId="69A906F6" w14:textId="7B361FEA" w:rsidR="00F27FA1" w:rsidRDefault="00F27FA1" w:rsidP="00F27FA1">
            <w:pPr>
              <w:pStyle w:val="tbltext"/>
            </w:pPr>
            <w:r>
              <w:t>Table 7</w:t>
            </w:r>
          </w:p>
        </w:tc>
        <w:tc>
          <w:tcPr>
            <w:tcW w:w="1700" w:type="dxa"/>
          </w:tcPr>
          <w:p w14:paraId="0CBC9C06" w14:textId="66733E67" w:rsidR="00F27FA1" w:rsidRDefault="00F27FA1" w:rsidP="00F27FA1">
            <w:pPr>
              <w:pStyle w:val="tbltext"/>
            </w:pPr>
            <w:r>
              <w:t>Proposed</w:t>
            </w:r>
          </w:p>
        </w:tc>
        <w:tc>
          <w:tcPr>
            <w:tcW w:w="1701" w:type="dxa"/>
          </w:tcPr>
          <w:p w14:paraId="14F136C9" w14:textId="4AD29C22" w:rsidR="00F27FA1" w:rsidRPr="000540E1" w:rsidRDefault="00F27FA1" w:rsidP="00F27FA1">
            <w:pPr>
              <w:pStyle w:val="tbltext"/>
            </w:pPr>
            <w:r>
              <w:t>Expiration date</w:t>
            </w:r>
          </w:p>
        </w:tc>
        <w:tc>
          <w:tcPr>
            <w:tcW w:w="5668" w:type="dxa"/>
          </w:tcPr>
          <w:p w14:paraId="253AC747" w14:textId="6B603BD8" w:rsidR="00F27FA1" w:rsidRPr="000540E1" w:rsidRDefault="00F27FA1" w:rsidP="00F27FA1">
            <w:pPr>
              <w:pStyle w:val="tbltext"/>
            </w:pPr>
            <w:r>
              <w:t xml:space="preserve">{CDE TG} </w:t>
            </w:r>
            <w:r w:rsidRPr="00DB2F38">
              <w:t>Unadjusted date at which obligations under the OTC derivative transaction stop being effective, as included in the confirmation.</w:t>
            </w:r>
          </w:p>
        </w:tc>
        <w:tc>
          <w:tcPr>
            <w:tcW w:w="740" w:type="dxa"/>
            <w:gridSpan w:val="2"/>
          </w:tcPr>
          <w:p w14:paraId="6D37AA80" w14:textId="377A9877" w:rsidR="00F27FA1" w:rsidRPr="000540E1" w:rsidRDefault="00F27FA1" w:rsidP="00F27FA1">
            <w:pPr>
              <w:pStyle w:val="tbltext"/>
              <w:jc w:val="center"/>
            </w:pPr>
            <w:r>
              <w:t>2.2</w:t>
            </w:r>
          </w:p>
        </w:tc>
        <w:tc>
          <w:tcPr>
            <w:tcW w:w="737" w:type="dxa"/>
            <w:gridSpan w:val="2"/>
          </w:tcPr>
          <w:p w14:paraId="79DE3021" w14:textId="79A331FF" w:rsidR="00F27FA1" w:rsidRPr="000540E1" w:rsidRDefault="00F27FA1" w:rsidP="00F27FA1">
            <w:pPr>
              <w:pStyle w:val="tbltext"/>
              <w:jc w:val="center"/>
            </w:pPr>
            <w:r>
              <w:t>95</w:t>
            </w:r>
          </w:p>
        </w:tc>
        <w:tc>
          <w:tcPr>
            <w:tcW w:w="737" w:type="dxa"/>
            <w:gridSpan w:val="2"/>
          </w:tcPr>
          <w:p w14:paraId="728ED761" w14:textId="03AB85E8" w:rsidR="00F27FA1" w:rsidRPr="000540E1" w:rsidRDefault="00F27FA1" w:rsidP="00F27FA1">
            <w:pPr>
              <w:pStyle w:val="tbltext"/>
              <w:jc w:val="center"/>
            </w:pPr>
            <w:r>
              <w:t>2.39</w:t>
            </w:r>
          </w:p>
        </w:tc>
        <w:tc>
          <w:tcPr>
            <w:tcW w:w="738" w:type="dxa"/>
            <w:gridSpan w:val="2"/>
          </w:tcPr>
          <w:p w14:paraId="2A034E68" w14:textId="04A06B18" w:rsidR="00F27FA1" w:rsidRPr="000540E1" w:rsidRDefault="00F27FA1" w:rsidP="00F27FA1">
            <w:pPr>
              <w:pStyle w:val="tbltext"/>
              <w:jc w:val="center"/>
            </w:pPr>
            <w:r>
              <w:t>1.28</w:t>
            </w:r>
            <w:r>
              <w:br/>
              <w:t>1.46</w:t>
            </w:r>
          </w:p>
        </w:tc>
      </w:tr>
      <w:tr w:rsidR="00F27FA1" w:rsidRPr="000540E1" w14:paraId="22FD6F7C" w14:textId="72C11D47" w:rsidTr="00F54684">
        <w:trPr>
          <w:cantSplit/>
        </w:trPr>
        <w:tc>
          <w:tcPr>
            <w:tcW w:w="1700" w:type="dxa"/>
          </w:tcPr>
          <w:p w14:paraId="0D084166" w14:textId="6E2DF2EC" w:rsidR="00F27FA1" w:rsidRDefault="00F27FA1" w:rsidP="00F27FA1">
            <w:pPr>
              <w:pStyle w:val="tbltext"/>
            </w:pPr>
            <w:r>
              <w:t>Table 7</w:t>
            </w:r>
          </w:p>
        </w:tc>
        <w:tc>
          <w:tcPr>
            <w:tcW w:w="1700" w:type="dxa"/>
          </w:tcPr>
          <w:p w14:paraId="14E2F441" w14:textId="73CD2B16" w:rsidR="00F27FA1" w:rsidRDefault="00F27FA1" w:rsidP="00F27FA1">
            <w:pPr>
              <w:pStyle w:val="tbltext"/>
            </w:pPr>
            <w:r>
              <w:t>Proposed</w:t>
            </w:r>
          </w:p>
        </w:tc>
        <w:tc>
          <w:tcPr>
            <w:tcW w:w="1701" w:type="dxa"/>
          </w:tcPr>
          <w:p w14:paraId="53739FAA" w14:textId="7EA1811B" w:rsidR="00F27FA1" w:rsidRPr="000540E1" w:rsidRDefault="00F27FA1" w:rsidP="00F27FA1">
            <w:pPr>
              <w:pStyle w:val="tbltext"/>
            </w:pPr>
            <w:r>
              <w:t>Reporting timestamp</w:t>
            </w:r>
          </w:p>
        </w:tc>
        <w:tc>
          <w:tcPr>
            <w:tcW w:w="5668" w:type="dxa"/>
          </w:tcPr>
          <w:p w14:paraId="31DD667D" w14:textId="742FDE12" w:rsidR="00F27FA1" w:rsidRPr="000540E1" w:rsidRDefault="00F27FA1" w:rsidP="00F27FA1">
            <w:pPr>
              <w:pStyle w:val="tbltext"/>
            </w:pPr>
            <w:r>
              <w:t xml:space="preserve">{CDE TG} </w:t>
            </w:r>
            <w:r w:rsidRPr="00BE0828">
              <w:t>Date and time of the submission of the report to the trade repository</w:t>
            </w:r>
            <w:r>
              <w:t>.</w:t>
            </w:r>
          </w:p>
        </w:tc>
        <w:tc>
          <w:tcPr>
            <w:tcW w:w="740" w:type="dxa"/>
            <w:gridSpan w:val="2"/>
          </w:tcPr>
          <w:p w14:paraId="36F00FD6" w14:textId="03572770" w:rsidR="00F27FA1" w:rsidRPr="000540E1" w:rsidRDefault="00F27FA1" w:rsidP="00F27FA1">
            <w:pPr>
              <w:pStyle w:val="tbltext"/>
              <w:jc w:val="center"/>
            </w:pPr>
            <w:r>
              <w:t>2.4</w:t>
            </w:r>
          </w:p>
        </w:tc>
        <w:tc>
          <w:tcPr>
            <w:tcW w:w="737" w:type="dxa"/>
            <w:gridSpan w:val="2"/>
          </w:tcPr>
          <w:p w14:paraId="2171BA1B" w14:textId="6583A6C4" w:rsidR="00F27FA1" w:rsidRPr="000540E1" w:rsidRDefault="00F27FA1" w:rsidP="00F27FA1">
            <w:pPr>
              <w:pStyle w:val="tbltext"/>
              <w:jc w:val="center"/>
            </w:pPr>
            <w:r>
              <w:t>97</w:t>
            </w:r>
          </w:p>
        </w:tc>
        <w:tc>
          <w:tcPr>
            <w:tcW w:w="737" w:type="dxa"/>
            <w:gridSpan w:val="2"/>
          </w:tcPr>
          <w:p w14:paraId="764D64F0" w14:textId="00964050" w:rsidR="00F27FA1" w:rsidRPr="000540E1" w:rsidRDefault="00F27FA1" w:rsidP="00F27FA1">
            <w:pPr>
              <w:pStyle w:val="tbltext"/>
              <w:jc w:val="center"/>
            </w:pPr>
            <w:r>
              <w:t>1.1</w:t>
            </w:r>
          </w:p>
        </w:tc>
        <w:tc>
          <w:tcPr>
            <w:tcW w:w="738" w:type="dxa"/>
            <w:gridSpan w:val="2"/>
          </w:tcPr>
          <w:p w14:paraId="758D2174" w14:textId="47A6A634" w:rsidR="00F27FA1" w:rsidRPr="000540E1" w:rsidRDefault="00F27FA1" w:rsidP="00F27FA1">
            <w:pPr>
              <w:pStyle w:val="tbltext"/>
              <w:jc w:val="center"/>
            </w:pPr>
            <w:r>
              <w:t>1.39</w:t>
            </w:r>
          </w:p>
        </w:tc>
      </w:tr>
      <w:tr w:rsidR="00F27FA1" w:rsidRPr="000540E1" w14:paraId="73280CA1" w14:textId="77777777" w:rsidTr="00F54684">
        <w:trPr>
          <w:cantSplit/>
        </w:trPr>
        <w:tc>
          <w:tcPr>
            <w:tcW w:w="1700" w:type="dxa"/>
          </w:tcPr>
          <w:p w14:paraId="6C8AABFE" w14:textId="20FAE5CD" w:rsidR="00F27FA1" w:rsidRDefault="00F27FA1" w:rsidP="00F27FA1">
            <w:pPr>
              <w:pStyle w:val="tbltext"/>
            </w:pPr>
            <w:r>
              <w:t>Table 7</w:t>
            </w:r>
          </w:p>
        </w:tc>
        <w:tc>
          <w:tcPr>
            <w:tcW w:w="1700" w:type="dxa"/>
          </w:tcPr>
          <w:p w14:paraId="48BF40B3" w14:textId="544EB839" w:rsidR="00F27FA1" w:rsidRDefault="00F27FA1" w:rsidP="00F27FA1">
            <w:pPr>
              <w:pStyle w:val="tbltext"/>
            </w:pPr>
            <w:r>
              <w:t>Proposed</w:t>
            </w:r>
          </w:p>
        </w:tc>
        <w:tc>
          <w:tcPr>
            <w:tcW w:w="1701" w:type="dxa"/>
          </w:tcPr>
          <w:p w14:paraId="6AEACD40" w14:textId="131C88F8" w:rsidR="00F27FA1" w:rsidRDefault="00F27FA1" w:rsidP="00F27FA1">
            <w:pPr>
              <w:pStyle w:val="tbltext"/>
            </w:pPr>
            <w:r>
              <w:t>Execution timestamp</w:t>
            </w:r>
          </w:p>
        </w:tc>
        <w:tc>
          <w:tcPr>
            <w:tcW w:w="5668" w:type="dxa"/>
          </w:tcPr>
          <w:p w14:paraId="4CD0FF71" w14:textId="14B1F18F" w:rsidR="00F27FA1" w:rsidRDefault="00F27FA1" w:rsidP="00F27FA1">
            <w:pPr>
              <w:pStyle w:val="tbltext"/>
            </w:pPr>
            <w:r>
              <w:t xml:space="preserve">{CDE TG} </w:t>
            </w:r>
            <w:r w:rsidRPr="00BE0828">
              <w:t>Date and time a transaction was originally executed, resulting in the generation of a new UTI. This data element remains unchanged throughout the life of the UTI.</w:t>
            </w:r>
          </w:p>
        </w:tc>
        <w:tc>
          <w:tcPr>
            <w:tcW w:w="740" w:type="dxa"/>
            <w:gridSpan w:val="2"/>
          </w:tcPr>
          <w:p w14:paraId="08E4812C" w14:textId="4E30CA03" w:rsidR="00F27FA1" w:rsidRDefault="00F27FA1" w:rsidP="00F27FA1">
            <w:pPr>
              <w:pStyle w:val="tbltext"/>
              <w:jc w:val="center"/>
            </w:pPr>
            <w:r>
              <w:t>2.5</w:t>
            </w:r>
          </w:p>
        </w:tc>
        <w:tc>
          <w:tcPr>
            <w:tcW w:w="737" w:type="dxa"/>
            <w:gridSpan w:val="2"/>
          </w:tcPr>
          <w:p w14:paraId="413C36C6" w14:textId="06EEBB73" w:rsidR="00F27FA1" w:rsidRDefault="00F27FA1" w:rsidP="00F27FA1">
            <w:pPr>
              <w:pStyle w:val="tbltext"/>
              <w:jc w:val="center"/>
            </w:pPr>
            <w:r>
              <w:t>96</w:t>
            </w:r>
          </w:p>
        </w:tc>
        <w:tc>
          <w:tcPr>
            <w:tcW w:w="737" w:type="dxa"/>
            <w:gridSpan w:val="2"/>
          </w:tcPr>
          <w:p w14:paraId="3E0E0FD7" w14:textId="410FDE14" w:rsidR="00F27FA1" w:rsidRDefault="00F27FA1" w:rsidP="00F27FA1">
            <w:pPr>
              <w:pStyle w:val="tbltext"/>
              <w:jc w:val="center"/>
            </w:pPr>
            <w:r>
              <w:t>2.37</w:t>
            </w:r>
          </w:p>
        </w:tc>
        <w:tc>
          <w:tcPr>
            <w:tcW w:w="738" w:type="dxa"/>
            <w:gridSpan w:val="2"/>
          </w:tcPr>
          <w:p w14:paraId="3C8270A4" w14:textId="03F38CA9" w:rsidR="00F27FA1" w:rsidRDefault="00F27FA1" w:rsidP="00F27FA1">
            <w:pPr>
              <w:pStyle w:val="tbltext"/>
              <w:jc w:val="center"/>
            </w:pPr>
            <w:r>
              <w:t>1.37</w:t>
            </w:r>
          </w:p>
        </w:tc>
      </w:tr>
      <w:tr w:rsidR="00F27FA1" w:rsidRPr="000540E1" w14:paraId="76343D23" w14:textId="77777777" w:rsidTr="00F54684">
        <w:trPr>
          <w:cantSplit/>
        </w:trPr>
        <w:tc>
          <w:tcPr>
            <w:tcW w:w="1700" w:type="dxa"/>
          </w:tcPr>
          <w:p w14:paraId="163D18CE" w14:textId="6AFE38DF" w:rsidR="00F27FA1" w:rsidRDefault="00F27FA1" w:rsidP="00F27FA1">
            <w:pPr>
              <w:pStyle w:val="tbltext"/>
            </w:pPr>
            <w:r>
              <w:t>Table 7</w:t>
            </w:r>
          </w:p>
        </w:tc>
        <w:tc>
          <w:tcPr>
            <w:tcW w:w="1700" w:type="dxa"/>
          </w:tcPr>
          <w:p w14:paraId="75E329FB" w14:textId="35D8BEDE" w:rsidR="00F27FA1" w:rsidRDefault="00F27FA1" w:rsidP="00F27FA1">
            <w:pPr>
              <w:pStyle w:val="tbltext"/>
            </w:pPr>
            <w:r>
              <w:t>Proposed</w:t>
            </w:r>
          </w:p>
        </w:tc>
        <w:tc>
          <w:tcPr>
            <w:tcW w:w="1701" w:type="dxa"/>
          </w:tcPr>
          <w:p w14:paraId="12A18CD5" w14:textId="09394A47" w:rsidR="00F27FA1" w:rsidRDefault="00F27FA1" w:rsidP="00F27FA1">
            <w:pPr>
              <w:pStyle w:val="tbltext"/>
            </w:pPr>
            <w:r>
              <w:t>Event timestamp</w:t>
            </w:r>
          </w:p>
        </w:tc>
        <w:tc>
          <w:tcPr>
            <w:tcW w:w="5668" w:type="dxa"/>
          </w:tcPr>
          <w:p w14:paraId="5AA494C7" w14:textId="75F252EC" w:rsidR="00F27FA1" w:rsidRDefault="00F27FA1" w:rsidP="00F27FA1">
            <w:pPr>
              <w:pStyle w:val="tbltext"/>
            </w:pPr>
            <w:r>
              <w:t xml:space="preserve">{CFTC} </w:t>
            </w:r>
            <w:r w:rsidRPr="00BE0828">
              <w:t>Date and time of occurrence of the event as determined by the reporting counterparty or a service provider.</w:t>
            </w:r>
          </w:p>
        </w:tc>
        <w:tc>
          <w:tcPr>
            <w:tcW w:w="740" w:type="dxa"/>
            <w:gridSpan w:val="2"/>
          </w:tcPr>
          <w:p w14:paraId="76EC887B" w14:textId="4A3F946A" w:rsidR="00F27FA1" w:rsidRDefault="00F27FA1" w:rsidP="00F27FA1">
            <w:pPr>
              <w:pStyle w:val="tbltext"/>
              <w:jc w:val="center"/>
            </w:pPr>
            <w:r>
              <w:t>n/a</w:t>
            </w:r>
          </w:p>
        </w:tc>
        <w:tc>
          <w:tcPr>
            <w:tcW w:w="737" w:type="dxa"/>
            <w:gridSpan w:val="2"/>
          </w:tcPr>
          <w:p w14:paraId="26F372D7" w14:textId="77777777" w:rsidR="00F27FA1" w:rsidRDefault="00F27FA1" w:rsidP="00F27FA1">
            <w:pPr>
              <w:pStyle w:val="tbltext"/>
              <w:jc w:val="center"/>
            </w:pPr>
            <w:r>
              <w:t>30</w:t>
            </w:r>
          </w:p>
          <w:p w14:paraId="6B3CCFFD" w14:textId="7BB73CCB" w:rsidR="00F27FA1" w:rsidRDefault="00F27FA1" w:rsidP="00F27FA1">
            <w:pPr>
              <w:pStyle w:val="tbltext"/>
              <w:jc w:val="center"/>
            </w:pPr>
            <w:r>
              <w:t>date</w:t>
            </w:r>
            <w:r>
              <w:br/>
              <w:t>time</w:t>
            </w:r>
          </w:p>
        </w:tc>
        <w:tc>
          <w:tcPr>
            <w:tcW w:w="737" w:type="dxa"/>
            <w:gridSpan w:val="2"/>
          </w:tcPr>
          <w:p w14:paraId="2C5F309C" w14:textId="77777777" w:rsidR="00F27FA1" w:rsidRDefault="00F27FA1" w:rsidP="00F27FA1">
            <w:pPr>
              <w:pStyle w:val="tbltext"/>
              <w:jc w:val="center"/>
            </w:pPr>
            <w:r>
              <w:t>2.151</w:t>
            </w:r>
          </w:p>
          <w:p w14:paraId="1704201D" w14:textId="04228205" w:rsidR="00F27FA1" w:rsidRDefault="00F27FA1" w:rsidP="00F27FA1">
            <w:pPr>
              <w:pStyle w:val="tbltext"/>
              <w:jc w:val="center"/>
            </w:pPr>
            <w:r>
              <w:t>date</w:t>
            </w:r>
          </w:p>
        </w:tc>
        <w:tc>
          <w:tcPr>
            <w:tcW w:w="738" w:type="dxa"/>
            <w:gridSpan w:val="2"/>
          </w:tcPr>
          <w:p w14:paraId="1450AE1D" w14:textId="5877FD4D" w:rsidR="00F27FA1" w:rsidRDefault="00F27FA1" w:rsidP="00F27FA1">
            <w:pPr>
              <w:pStyle w:val="tbltext"/>
              <w:jc w:val="center"/>
            </w:pPr>
            <w:r>
              <w:t>n/a</w:t>
            </w:r>
          </w:p>
        </w:tc>
      </w:tr>
      <w:tr w:rsidR="00F27FA1" w:rsidRPr="000540E1" w14:paraId="6DFE92E8" w14:textId="77777777" w:rsidTr="00F54684">
        <w:trPr>
          <w:cantSplit/>
        </w:trPr>
        <w:tc>
          <w:tcPr>
            <w:tcW w:w="1700" w:type="dxa"/>
          </w:tcPr>
          <w:p w14:paraId="5DDEED85" w14:textId="571F2E3A" w:rsidR="00F27FA1" w:rsidRDefault="00F27FA1" w:rsidP="00F27FA1">
            <w:pPr>
              <w:pStyle w:val="tbltext"/>
            </w:pPr>
            <w:r>
              <w:t>Table 7</w:t>
            </w:r>
          </w:p>
        </w:tc>
        <w:tc>
          <w:tcPr>
            <w:tcW w:w="1700" w:type="dxa"/>
          </w:tcPr>
          <w:p w14:paraId="2262078A" w14:textId="623D5045" w:rsidR="00F27FA1" w:rsidRDefault="00F27FA1" w:rsidP="00F27FA1">
            <w:pPr>
              <w:pStyle w:val="tbltext"/>
            </w:pPr>
            <w:r>
              <w:t>Proposed</w:t>
            </w:r>
          </w:p>
        </w:tc>
        <w:tc>
          <w:tcPr>
            <w:tcW w:w="1701" w:type="dxa"/>
          </w:tcPr>
          <w:p w14:paraId="0094AA1B" w14:textId="77701852" w:rsidR="00F27FA1" w:rsidRDefault="00F27FA1" w:rsidP="00F27FA1">
            <w:pPr>
              <w:pStyle w:val="tbltext"/>
            </w:pPr>
            <w:r>
              <w:t>Clearing timestamp</w:t>
            </w:r>
          </w:p>
        </w:tc>
        <w:tc>
          <w:tcPr>
            <w:tcW w:w="5668" w:type="dxa"/>
          </w:tcPr>
          <w:p w14:paraId="0ABF1130" w14:textId="3C6AEEDE" w:rsidR="00F27FA1" w:rsidRDefault="00F27FA1" w:rsidP="00F27FA1">
            <w:pPr>
              <w:pStyle w:val="tbltext"/>
            </w:pPr>
            <w:r>
              <w:t xml:space="preserve">{ESMA} </w:t>
            </w:r>
            <w:r w:rsidRPr="00A35ED0">
              <w:t xml:space="preserve">Time and date when clearing </w:t>
            </w:r>
            <w:r>
              <w:t xml:space="preserve">by a CCP </w:t>
            </w:r>
            <w:r w:rsidRPr="00A35ED0">
              <w:t>took place.</w:t>
            </w:r>
          </w:p>
          <w:p w14:paraId="180E7931" w14:textId="77777777" w:rsidR="00F27FA1" w:rsidRDefault="00F27FA1" w:rsidP="00F27FA1">
            <w:pPr>
              <w:pStyle w:val="tbltext"/>
            </w:pPr>
            <w:r>
              <w:t>OR</w:t>
            </w:r>
          </w:p>
          <w:p w14:paraId="624E78A1" w14:textId="7C7BBC79" w:rsidR="00F27FA1" w:rsidRDefault="00F27FA1" w:rsidP="00F27FA1">
            <w:pPr>
              <w:pStyle w:val="tbltext"/>
            </w:pPr>
            <w:r>
              <w:t xml:space="preserve">{ASIC} </w:t>
            </w:r>
            <w:r w:rsidRPr="00B5308E">
              <w:t>the time and date the Derivative was cleared.</w:t>
            </w:r>
          </w:p>
        </w:tc>
        <w:tc>
          <w:tcPr>
            <w:tcW w:w="740" w:type="dxa"/>
            <w:gridSpan w:val="2"/>
          </w:tcPr>
          <w:p w14:paraId="77769E20" w14:textId="7CF9A1FD" w:rsidR="00F27FA1" w:rsidRDefault="00F27FA1" w:rsidP="00F27FA1">
            <w:pPr>
              <w:pStyle w:val="tbltext"/>
              <w:jc w:val="center"/>
            </w:pPr>
            <w:r>
              <w:t>n/a</w:t>
            </w:r>
          </w:p>
        </w:tc>
        <w:tc>
          <w:tcPr>
            <w:tcW w:w="737" w:type="dxa"/>
            <w:gridSpan w:val="2"/>
          </w:tcPr>
          <w:p w14:paraId="1C9D3953" w14:textId="36DBC421" w:rsidR="00F27FA1" w:rsidRDefault="00F27FA1" w:rsidP="00F27FA1">
            <w:pPr>
              <w:pStyle w:val="tbltext"/>
              <w:jc w:val="center"/>
            </w:pPr>
            <w:r>
              <w:t>10</w:t>
            </w:r>
          </w:p>
        </w:tc>
        <w:tc>
          <w:tcPr>
            <w:tcW w:w="737" w:type="dxa"/>
            <w:gridSpan w:val="2"/>
          </w:tcPr>
          <w:p w14:paraId="56ACD6D4" w14:textId="46EB10FD" w:rsidR="00F27FA1" w:rsidRDefault="00F27FA1" w:rsidP="00F27FA1">
            <w:pPr>
              <w:pStyle w:val="tbltext"/>
              <w:jc w:val="center"/>
            </w:pPr>
            <w:r>
              <w:t>2.27</w:t>
            </w:r>
          </w:p>
        </w:tc>
        <w:tc>
          <w:tcPr>
            <w:tcW w:w="738" w:type="dxa"/>
            <w:gridSpan w:val="2"/>
          </w:tcPr>
          <w:p w14:paraId="3FBA6D44" w14:textId="431BCC90" w:rsidR="00F27FA1" w:rsidRDefault="00F27FA1" w:rsidP="00F27FA1">
            <w:pPr>
              <w:pStyle w:val="tbltext"/>
              <w:jc w:val="center"/>
            </w:pPr>
            <w:r>
              <w:t>1.38</w:t>
            </w:r>
          </w:p>
        </w:tc>
      </w:tr>
      <w:tr w:rsidR="00F27FA1" w:rsidRPr="000540E1" w14:paraId="0C7B3E70" w14:textId="77777777" w:rsidTr="00F54684">
        <w:trPr>
          <w:cantSplit/>
        </w:trPr>
        <w:tc>
          <w:tcPr>
            <w:tcW w:w="1700" w:type="dxa"/>
          </w:tcPr>
          <w:p w14:paraId="1A86D007" w14:textId="269C6172" w:rsidR="00F27FA1" w:rsidRPr="00F30DC0" w:rsidRDefault="00F27FA1" w:rsidP="00F27FA1">
            <w:pPr>
              <w:pStyle w:val="tbltext"/>
            </w:pPr>
            <w:r>
              <w:lastRenderedPageBreak/>
              <w:t>Table 8</w:t>
            </w:r>
          </w:p>
        </w:tc>
        <w:tc>
          <w:tcPr>
            <w:tcW w:w="1700" w:type="dxa"/>
          </w:tcPr>
          <w:p w14:paraId="41097C8F" w14:textId="76BFACB2" w:rsidR="00F27FA1" w:rsidRPr="00F30DC0" w:rsidRDefault="00F27FA1" w:rsidP="00F27FA1">
            <w:pPr>
              <w:pStyle w:val="tbltext"/>
            </w:pPr>
            <w:r>
              <w:t>Proposed</w:t>
            </w:r>
          </w:p>
        </w:tc>
        <w:tc>
          <w:tcPr>
            <w:tcW w:w="1701" w:type="dxa"/>
          </w:tcPr>
          <w:p w14:paraId="48EE5CAB" w14:textId="1EF89219" w:rsidR="00F27FA1" w:rsidRPr="000540E1" w:rsidRDefault="00F27FA1" w:rsidP="00F27FA1">
            <w:pPr>
              <w:pStyle w:val="tbltext"/>
            </w:pPr>
            <w:r w:rsidRPr="00F30DC0">
              <w:t>Counterparty 1 (reporting counterparty)</w:t>
            </w:r>
          </w:p>
        </w:tc>
        <w:tc>
          <w:tcPr>
            <w:tcW w:w="5668" w:type="dxa"/>
          </w:tcPr>
          <w:p w14:paraId="6BF966D1" w14:textId="0419D219" w:rsidR="00F27FA1" w:rsidRDefault="00F27FA1" w:rsidP="00F27FA1">
            <w:pPr>
              <w:pStyle w:val="tbltext"/>
            </w:pPr>
            <w:r>
              <w:t>{CDE TG} Identifier (LEI) of the counterparty to an OTC derivative transaction who is fulfilling its reporting obligation via the report in question.</w:t>
            </w:r>
          </w:p>
          <w:p w14:paraId="7B65F58B" w14:textId="396E50F0" w:rsidR="00F27FA1" w:rsidRPr="000540E1" w:rsidRDefault="00F27FA1" w:rsidP="00F27FA1">
            <w:pPr>
              <w:pStyle w:val="tbltext"/>
            </w:pPr>
            <w:r>
              <w:t>In the case of a derivative transaction executed by a fund manager on behalf of a fund, the fund and not the fund manager is reported as the counterparty.</w:t>
            </w:r>
          </w:p>
        </w:tc>
        <w:tc>
          <w:tcPr>
            <w:tcW w:w="740" w:type="dxa"/>
            <w:gridSpan w:val="2"/>
          </w:tcPr>
          <w:p w14:paraId="1189C524" w14:textId="7C804F81" w:rsidR="00F27FA1" w:rsidRPr="000540E1" w:rsidRDefault="00F27FA1" w:rsidP="00F27FA1">
            <w:pPr>
              <w:pStyle w:val="tbltext"/>
              <w:jc w:val="center"/>
            </w:pPr>
            <w:r>
              <w:t>2.6</w:t>
            </w:r>
          </w:p>
        </w:tc>
        <w:tc>
          <w:tcPr>
            <w:tcW w:w="737" w:type="dxa"/>
            <w:gridSpan w:val="2"/>
          </w:tcPr>
          <w:p w14:paraId="6D5CC26D" w14:textId="79AE437D" w:rsidR="00F27FA1" w:rsidRPr="000540E1" w:rsidRDefault="00F27FA1" w:rsidP="00F27FA1">
            <w:pPr>
              <w:pStyle w:val="tbltext"/>
              <w:jc w:val="center"/>
            </w:pPr>
            <w:r>
              <w:t>13</w:t>
            </w:r>
          </w:p>
        </w:tc>
        <w:tc>
          <w:tcPr>
            <w:tcW w:w="737" w:type="dxa"/>
            <w:gridSpan w:val="2"/>
          </w:tcPr>
          <w:p w14:paraId="1A9BD353" w14:textId="3C59B789" w:rsidR="00F27FA1" w:rsidRPr="000540E1" w:rsidRDefault="00F27FA1" w:rsidP="00F27FA1">
            <w:pPr>
              <w:pStyle w:val="tbltext"/>
              <w:jc w:val="center"/>
            </w:pPr>
            <w:r>
              <w:t>1.4</w:t>
            </w:r>
          </w:p>
        </w:tc>
        <w:tc>
          <w:tcPr>
            <w:tcW w:w="738" w:type="dxa"/>
            <w:gridSpan w:val="2"/>
          </w:tcPr>
          <w:p w14:paraId="6706D737" w14:textId="0BD5782B" w:rsidR="00F27FA1" w:rsidRPr="000540E1" w:rsidRDefault="00F27FA1" w:rsidP="00F27FA1">
            <w:pPr>
              <w:pStyle w:val="tbltext"/>
              <w:jc w:val="center"/>
            </w:pPr>
            <w:r>
              <w:t>1.5</w:t>
            </w:r>
          </w:p>
        </w:tc>
      </w:tr>
      <w:tr w:rsidR="00F27FA1" w:rsidRPr="000540E1" w14:paraId="58F6930A" w14:textId="77777777" w:rsidTr="00F54684">
        <w:tblPrEx>
          <w:tblLook w:val="0620" w:firstRow="1" w:lastRow="0" w:firstColumn="0" w:lastColumn="0" w:noHBand="1" w:noVBand="1"/>
        </w:tblPrEx>
        <w:trPr>
          <w:gridAfter w:val="1"/>
          <w:wAfter w:w="12" w:type="dxa"/>
          <w:cantSplit/>
        </w:trPr>
        <w:tc>
          <w:tcPr>
            <w:tcW w:w="1700" w:type="dxa"/>
          </w:tcPr>
          <w:p w14:paraId="3B71E788" w14:textId="70E06E36" w:rsidR="00F27FA1" w:rsidRDefault="00F27FA1" w:rsidP="00F27FA1">
            <w:pPr>
              <w:pStyle w:val="tbltext"/>
            </w:pPr>
            <w:r>
              <w:t>Table 8</w:t>
            </w:r>
          </w:p>
        </w:tc>
        <w:tc>
          <w:tcPr>
            <w:tcW w:w="1700" w:type="dxa"/>
          </w:tcPr>
          <w:p w14:paraId="4B908872" w14:textId="6CF110BD" w:rsidR="00F27FA1" w:rsidRDefault="00F27FA1" w:rsidP="00F27FA1">
            <w:pPr>
              <w:pStyle w:val="tbltext"/>
            </w:pPr>
            <w:r>
              <w:t>Proposed</w:t>
            </w:r>
          </w:p>
        </w:tc>
        <w:tc>
          <w:tcPr>
            <w:tcW w:w="1701" w:type="dxa"/>
          </w:tcPr>
          <w:p w14:paraId="5B28F266" w14:textId="62896264" w:rsidR="00F27FA1" w:rsidRPr="000540E1" w:rsidRDefault="00F27FA1" w:rsidP="00F27FA1">
            <w:pPr>
              <w:pStyle w:val="tbltext"/>
            </w:pPr>
            <w:r>
              <w:t>Reporting entity</w:t>
            </w:r>
          </w:p>
        </w:tc>
        <w:tc>
          <w:tcPr>
            <w:tcW w:w="5668" w:type="dxa"/>
          </w:tcPr>
          <w:p w14:paraId="4CE80939" w14:textId="485F396C" w:rsidR="00F27FA1" w:rsidRDefault="00F27FA1" w:rsidP="00F27FA1">
            <w:pPr>
              <w:pStyle w:val="tbltext"/>
            </w:pPr>
            <w:r>
              <w:t>{ASIC} Identifier (LEI) of the reporting entity.</w:t>
            </w:r>
          </w:p>
          <w:p w14:paraId="7CB6A532" w14:textId="57F7041D" w:rsidR="00F27FA1" w:rsidRPr="000540E1" w:rsidRDefault="00F27FA1" w:rsidP="00F27FA1">
            <w:pPr>
              <w:pStyle w:val="tbltext"/>
            </w:pPr>
            <w:r>
              <w:t>broadly equivalent to ESMA’s data element ‘entity responsible for reporting’ that identifies the manager of a fund or a pension scheme.</w:t>
            </w:r>
          </w:p>
        </w:tc>
        <w:tc>
          <w:tcPr>
            <w:tcW w:w="728" w:type="dxa"/>
          </w:tcPr>
          <w:p w14:paraId="05EC7909" w14:textId="3B0417F1" w:rsidR="00F27FA1" w:rsidRPr="000540E1" w:rsidRDefault="00F27FA1" w:rsidP="00F27FA1">
            <w:pPr>
              <w:pStyle w:val="tbltext"/>
              <w:jc w:val="center"/>
            </w:pPr>
            <w:r>
              <w:t>n/a</w:t>
            </w:r>
          </w:p>
        </w:tc>
        <w:tc>
          <w:tcPr>
            <w:tcW w:w="727" w:type="dxa"/>
            <w:gridSpan w:val="2"/>
          </w:tcPr>
          <w:p w14:paraId="5BEC0A23" w14:textId="19BFC587" w:rsidR="00F27FA1" w:rsidRPr="000540E1" w:rsidRDefault="00F27FA1" w:rsidP="00F27FA1">
            <w:pPr>
              <w:pStyle w:val="tbltext"/>
              <w:jc w:val="center"/>
            </w:pPr>
            <w:r>
              <w:t>n/a</w:t>
            </w:r>
          </w:p>
        </w:tc>
        <w:tc>
          <w:tcPr>
            <w:tcW w:w="737" w:type="dxa"/>
            <w:gridSpan w:val="2"/>
          </w:tcPr>
          <w:p w14:paraId="094DBF94" w14:textId="77777777" w:rsidR="00F27FA1" w:rsidRPr="000540E1" w:rsidRDefault="00F27FA1" w:rsidP="00F27FA1">
            <w:pPr>
              <w:pStyle w:val="tbltext"/>
              <w:jc w:val="center"/>
            </w:pPr>
            <w:r>
              <w:t>1.3</w:t>
            </w:r>
          </w:p>
        </w:tc>
        <w:tc>
          <w:tcPr>
            <w:tcW w:w="748" w:type="dxa"/>
            <w:gridSpan w:val="2"/>
          </w:tcPr>
          <w:p w14:paraId="06BB4299" w14:textId="50BDA2A0" w:rsidR="00F27FA1" w:rsidRPr="000540E1" w:rsidRDefault="00F27FA1" w:rsidP="00F27FA1">
            <w:pPr>
              <w:pStyle w:val="tbltext"/>
              <w:jc w:val="center"/>
            </w:pPr>
            <w:r>
              <w:t>n/a</w:t>
            </w:r>
          </w:p>
        </w:tc>
      </w:tr>
      <w:tr w:rsidR="00F27FA1" w:rsidRPr="000540E1" w14:paraId="6237D9B6" w14:textId="77777777" w:rsidTr="00F54684">
        <w:trPr>
          <w:cantSplit/>
        </w:trPr>
        <w:tc>
          <w:tcPr>
            <w:tcW w:w="1700" w:type="dxa"/>
          </w:tcPr>
          <w:p w14:paraId="466EC16F" w14:textId="771C1E10" w:rsidR="00F27FA1" w:rsidRDefault="00F27FA1" w:rsidP="00F27FA1">
            <w:pPr>
              <w:pStyle w:val="tbltext"/>
            </w:pPr>
            <w:r>
              <w:t>Table 8</w:t>
            </w:r>
          </w:p>
        </w:tc>
        <w:tc>
          <w:tcPr>
            <w:tcW w:w="1700" w:type="dxa"/>
          </w:tcPr>
          <w:p w14:paraId="74D1D95C" w14:textId="0CBA5250" w:rsidR="00F27FA1" w:rsidRDefault="00F27FA1" w:rsidP="00F27FA1">
            <w:pPr>
              <w:pStyle w:val="tbltext"/>
            </w:pPr>
            <w:r>
              <w:t>Proposed</w:t>
            </w:r>
          </w:p>
        </w:tc>
        <w:tc>
          <w:tcPr>
            <w:tcW w:w="1701" w:type="dxa"/>
          </w:tcPr>
          <w:p w14:paraId="6F16FFEA" w14:textId="4BA78623" w:rsidR="00F27FA1" w:rsidRPr="000540E1" w:rsidRDefault="00F27FA1" w:rsidP="00F27FA1">
            <w:pPr>
              <w:pStyle w:val="tbltext"/>
            </w:pPr>
            <w:r>
              <w:t>Counterparty 2</w:t>
            </w:r>
          </w:p>
        </w:tc>
        <w:tc>
          <w:tcPr>
            <w:tcW w:w="5668" w:type="dxa"/>
          </w:tcPr>
          <w:p w14:paraId="12BB6063" w14:textId="7D58F63C" w:rsidR="00F27FA1" w:rsidRDefault="00F27FA1" w:rsidP="00F27FA1">
            <w:pPr>
              <w:pStyle w:val="tbltext"/>
            </w:pPr>
            <w:r>
              <w:t>{CDE TG} Identifier of the second counterparty to an OTC derivative transaction.</w:t>
            </w:r>
          </w:p>
          <w:p w14:paraId="3BCA8A19" w14:textId="6420BFF0" w:rsidR="00F27FA1" w:rsidRDefault="00F27FA1" w:rsidP="00F27FA1">
            <w:pPr>
              <w:pStyle w:val="tbltext"/>
            </w:pPr>
            <w:r>
              <w:t>In the case of a derivative transaction executed by a fund manager on behalf of a fund, the fund and not the fund manager is reported as the counterparty.</w:t>
            </w:r>
          </w:p>
          <w:p w14:paraId="6789604E" w14:textId="17EA0212" w:rsidR="00F27FA1" w:rsidRDefault="00F27FA1" w:rsidP="00F27FA1">
            <w:pPr>
              <w:pStyle w:val="tbltext"/>
            </w:pPr>
            <w:r>
              <w:t xml:space="preserve">Identifier as LEI or </w:t>
            </w:r>
            <w:r w:rsidRPr="001169C5">
              <w:t xml:space="preserve">‘CDE </w:t>
            </w:r>
            <w:r>
              <w:t>natural person identifier</w:t>
            </w:r>
            <w:r w:rsidRPr="001169C5">
              <w:t>’</w:t>
            </w:r>
            <w:r>
              <w:t>.</w:t>
            </w:r>
          </w:p>
          <w:p w14:paraId="60649ACF" w14:textId="42077F3A" w:rsidR="00F27FA1" w:rsidRPr="000540E1" w:rsidRDefault="00F27FA1" w:rsidP="00F27FA1">
            <w:pPr>
              <w:pStyle w:val="tblnote"/>
            </w:pPr>
            <w:r w:rsidRPr="00BB507D">
              <w:t xml:space="preserve">Note: </w:t>
            </w:r>
            <w:r>
              <w:t xml:space="preserve">At CDE TG 2.7, the identifier of a </w:t>
            </w:r>
            <w:r w:rsidRPr="001169C5">
              <w:t xml:space="preserve">natural person who </w:t>
            </w:r>
            <w:r>
              <w:t>is</w:t>
            </w:r>
            <w:r w:rsidRPr="001169C5">
              <w:t xml:space="preserve"> acting as </w:t>
            </w:r>
            <w:r>
              <w:t xml:space="preserve">a </w:t>
            </w:r>
            <w:r w:rsidRPr="001169C5">
              <w:t>private individual (</w:t>
            </w:r>
            <w:r>
              <w:t xml:space="preserve">i.e. not LEI-eligible) is specified as the </w:t>
            </w:r>
            <w:r w:rsidRPr="001169C5">
              <w:t>LEI of the reporting counterparty followed by a unique identifier assigned and maintained consistently by the reporting counterparty for that natural person</w:t>
            </w:r>
            <w:r>
              <w:t>.</w:t>
            </w:r>
          </w:p>
        </w:tc>
        <w:tc>
          <w:tcPr>
            <w:tcW w:w="740" w:type="dxa"/>
            <w:gridSpan w:val="2"/>
          </w:tcPr>
          <w:p w14:paraId="0E93D922" w14:textId="65BA6B8D" w:rsidR="00F27FA1" w:rsidRPr="000540E1" w:rsidRDefault="00F27FA1" w:rsidP="00F27FA1">
            <w:pPr>
              <w:pStyle w:val="tbltext"/>
              <w:jc w:val="center"/>
            </w:pPr>
            <w:r>
              <w:t>2.7</w:t>
            </w:r>
          </w:p>
        </w:tc>
        <w:tc>
          <w:tcPr>
            <w:tcW w:w="737" w:type="dxa"/>
            <w:gridSpan w:val="2"/>
          </w:tcPr>
          <w:p w14:paraId="58FDB056" w14:textId="3C6F70F9" w:rsidR="00F27FA1" w:rsidRPr="000540E1" w:rsidRDefault="00F27FA1" w:rsidP="00F27FA1">
            <w:pPr>
              <w:pStyle w:val="tbltext"/>
              <w:jc w:val="center"/>
            </w:pPr>
            <w:r>
              <w:t>14</w:t>
            </w:r>
          </w:p>
        </w:tc>
        <w:tc>
          <w:tcPr>
            <w:tcW w:w="737" w:type="dxa"/>
            <w:gridSpan w:val="2"/>
          </w:tcPr>
          <w:p w14:paraId="1762BBEB" w14:textId="2F7A7F7E" w:rsidR="00F27FA1" w:rsidRPr="000540E1" w:rsidRDefault="00F27FA1" w:rsidP="00F27FA1">
            <w:pPr>
              <w:pStyle w:val="tbltext"/>
              <w:jc w:val="center"/>
            </w:pPr>
            <w:r>
              <w:t>1.9</w:t>
            </w:r>
          </w:p>
        </w:tc>
        <w:tc>
          <w:tcPr>
            <w:tcW w:w="738" w:type="dxa"/>
            <w:gridSpan w:val="2"/>
          </w:tcPr>
          <w:p w14:paraId="41CFF6B2" w14:textId="70CFE37C" w:rsidR="00F27FA1" w:rsidRPr="000540E1" w:rsidRDefault="00F27FA1" w:rsidP="00F27FA1">
            <w:pPr>
              <w:pStyle w:val="tbltext"/>
              <w:jc w:val="center"/>
            </w:pPr>
            <w:r>
              <w:t>1.7</w:t>
            </w:r>
          </w:p>
        </w:tc>
      </w:tr>
      <w:tr w:rsidR="00F27FA1" w:rsidRPr="000540E1" w14:paraId="4701BFD2" w14:textId="77777777" w:rsidTr="00F54684">
        <w:trPr>
          <w:cantSplit/>
        </w:trPr>
        <w:tc>
          <w:tcPr>
            <w:tcW w:w="1700" w:type="dxa"/>
          </w:tcPr>
          <w:p w14:paraId="68E99249" w14:textId="62F47C56" w:rsidR="00F27FA1" w:rsidRDefault="00F27FA1" w:rsidP="00F27FA1">
            <w:pPr>
              <w:pStyle w:val="tbltext"/>
            </w:pPr>
            <w:r>
              <w:t>Table 8</w:t>
            </w:r>
          </w:p>
        </w:tc>
        <w:tc>
          <w:tcPr>
            <w:tcW w:w="1700" w:type="dxa"/>
          </w:tcPr>
          <w:p w14:paraId="3D341E23" w14:textId="5852CEB3" w:rsidR="00F27FA1" w:rsidRDefault="00F27FA1" w:rsidP="00F27FA1">
            <w:pPr>
              <w:pStyle w:val="tbltext"/>
            </w:pPr>
            <w:r>
              <w:t>Proposed</w:t>
            </w:r>
          </w:p>
        </w:tc>
        <w:tc>
          <w:tcPr>
            <w:tcW w:w="1701" w:type="dxa"/>
          </w:tcPr>
          <w:p w14:paraId="13A80D29" w14:textId="0C448F24" w:rsidR="00F27FA1" w:rsidRPr="000540E1" w:rsidRDefault="00F27FA1" w:rsidP="00F27FA1">
            <w:pPr>
              <w:pStyle w:val="tbltext"/>
            </w:pPr>
            <w:bookmarkStart w:id="5" w:name="_Hlk53573736"/>
            <w:r>
              <w:t>Counterparty 2 identifier type</w:t>
            </w:r>
          </w:p>
        </w:tc>
        <w:tc>
          <w:tcPr>
            <w:tcW w:w="5668" w:type="dxa"/>
          </w:tcPr>
          <w:p w14:paraId="310DA2E8" w14:textId="34A8B1F5" w:rsidR="00F27FA1" w:rsidRPr="000540E1" w:rsidRDefault="00F27FA1" w:rsidP="00F27FA1">
            <w:pPr>
              <w:pStyle w:val="tbltext"/>
            </w:pPr>
            <w:r>
              <w:t xml:space="preserve">{CDE TG} </w:t>
            </w:r>
            <w:r w:rsidRPr="00F30DC0">
              <w:t xml:space="preserve">Indicator of whether LEI was used to identify the </w:t>
            </w:r>
            <w:r>
              <w:t>c</w:t>
            </w:r>
            <w:r w:rsidRPr="00F30DC0">
              <w:t>ounterparty 2.</w:t>
            </w:r>
          </w:p>
        </w:tc>
        <w:tc>
          <w:tcPr>
            <w:tcW w:w="740" w:type="dxa"/>
            <w:gridSpan w:val="2"/>
          </w:tcPr>
          <w:p w14:paraId="732F5CEB" w14:textId="1497A1E8" w:rsidR="00F27FA1" w:rsidRPr="000540E1" w:rsidRDefault="00F27FA1" w:rsidP="00F27FA1">
            <w:pPr>
              <w:pStyle w:val="tbltext"/>
              <w:jc w:val="center"/>
            </w:pPr>
            <w:r>
              <w:t>2.8</w:t>
            </w:r>
          </w:p>
        </w:tc>
        <w:tc>
          <w:tcPr>
            <w:tcW w:w="737" w:type="dxa"/>
            <w:gridSpan w:val="2"/>
          </w:tcPr>
          <w:p w14:paraId="7B0C9DE0" w14:textId="6F05F45D" w:rsidR="00F27FA1" w:rsidRPr="000540E1" w:rsidRDefault="00F27FA1" w:rsidP="00F27FA1">
            <w:pPr>
              <w:pStyle w:val="tbltext"/>
              <w:jc w:val="center"/>
            </w:pPr>
            <w:r>
              <w:t>15</w:t>
            </w:r>
          </w:p>
        </w:tc>
        <w:tc>
          <w:tcPr>
            <w:tcW w:w="737" w:type="dxa"/>
            <w:gridSpan w:val="2"/>
          </w:tcPr>
          <w:p w14:paraId="2E1199FB" w14:textId="2C99349B" w:rsidR="00F27FA1" w:rsidRPr="000540E1" w:rsidRDefault="00F27FA1" w:rsidP="00F27FA1">
            <w:pPr>
              <w:pStyle w:val="tbltext"/>
              <w:jc w:val="center"/>
            </w:pPr>
            <w:r>
              <w:t>1.8</w:t>
            </w:r>
          </w:p>
        </w:tc>
        <w:tc>
          <w:tcPr>
            <w:tcW w:w="738" w:type="dxa"/>
            <w:gridSpan w:val="2"/>
          </w:tcPr>
          <w:p w14:paraId="744CF28B" w14:textId="0553886B" w:rsidR="00F27FA1" w:rsidRPr="000540E1" w:rsidRDefault="00F27FA1" w:rsidP="00F27FA1">
            <w:pPr>
              <w:pStyle w:val="tbltext"/>
              <w:jc w:val="center"/>
            </w:pPr>
            <w:r>
              <w:t>n/a</w:t>
            </w:r>
          </w:p>
        </w:tc>
      </w:tr>
      <w:tr w:rsidR="00F27FA1" w:rsidRPr="000540E1" w14:paraId="18F0C14A" w14:textId="77777777" w:rsidTr="00F54684">
        <w:tblPrEx>
          <w:tblLook w:val="0620" w:firstRow="1" w:lastRow="0" w:firstColumn="0" w:lastColumn="0" w:noHBand="1" w:noVBand="1"/>
        </w:tblPrEx>
        <w:trPr>
          <w:gridAfter w:val="1"/>
          <w:wAfter w:w="12" w:type="dxa"/>
          <w:cantSplit/>
        </w:trPr>
        <w:tc>
          <w:tcPr>
            <w:tcW w:w="1700" w:type="dxa"/>
          </w:tcPr>
          <w:p w14:paraId="3C5A55B1" w14:textId="7BD09299" w:rsidR="00F27FA1" w:rsidRDefault="00F27FA1" w:rsidP="00F27FA1">
            <w:pPr>
              <w:pStyle w:val="tbltext"/>
            </w:pPr>
            <w:r>
              <w:t>Table 8</w:t>
            </w:r>
          </w:p>
        </w:tc>
        <w:tc>
          <w:tcPr>
            <w:tcW w:w="1700" w:type="dxa"/>
          </w:tcPr>
          <w:p w14:paraId="7D088323" w14:textId="0B94F52A" w:rsidR="00F27FA1" w:rsidRDefault="00F27FA1" w:rsidP="00F27FA1">
            <w:pPr>
              <w:pStyle w:val="tbltext"/>
            </w:pPr>
            <w:r>
              <w:t>Proposed</w:t>
            </w:r>
          </w:p>
        </w:tc>
        <w:tc>
          <w:tcPr>
            <w:tcW w:w="1701" w:type="dxa"/>
          </w:tcPr>
          <w:p w14:paraId="10E94794" w14:textId="113017AA" w:rsidR="00F27FA1" w:rsidRPr="000540E1" w:rsidRDefault="00F27FA1" w:rsidP="00F27FA1">
            <w:pPr>
              <w:pStyle w:val="tbltext"/>
            </w:pPr>
            <w:r>
              <w:t>Country of counterparty 2</w:t>
            </w:r>
          </w:p>
        </w:tc>
        <w:tc>
          <w:tcPr>
            <w:tcW w:w="5668" w:type="dxa"/>
          </w:tcPr>
          <w:p w14:paraId="606BA2B9" w14:textId="40EAC217" w:rsidR="00F27FA1" w:rsidRPr="000540E1" w:rsidRDefault="00F27FA1" w:rsidP="00F27FA1">
            <w:pPr>
              <w:pStyle w:val="tbltext"/>
            </w:pPr>
            <w:r>
              <w:t xml:space="preserve">{ESMA} </w:t>
            </w:r>
            <w:r w:rsidRPr="009C126A">
              <w:t>In case the counterparty 2 is a natural person, the code of country of residence of that person</w:t>
            </w:r>
            <w:r>
              <w:t>.</w:t>
            </w:r>
          </w:p>
        </w:tc>
        <w:tc>
          <w:tcPr>
            <w:tcW w:w="728" w:type="dxa"/>
          </w:tcPr>
          <w:p w14:paraId="1C4E889F" w14:textId="7066767E" w:rsidR="00F27FA1" w:rsidRPr="000540E1" w:rsidRDefault="00F27FA1" w:rsidP="00F27FA1">
            <w:pPr>
              <w:pStyle w:val="tbltext"/>
              <w:jc w:val="center"/>
            </w:pPr>
            <w:r>
              <w:t>n/a</w:t>
            </w:r>
          </w:p>
        </w:tc>
        <w:tc>
          <w:tcPr>
            <w:tcW w:w="727" w:type="dxa"/>
            <w:gridSpan w:val="2"/>
          </w:tcPr>
          <w:p w14:paraId="0BDC0771" w14:textId="2BEFE16D" w:rsidR="00F27FA1" w:rsidRPr="000540E1" w:rsidRDefault="00F27FA1" w:rsidP="00F27FA1">
            <w:pPr>
              <w:pStyle w:val="tbltext"/>
              <w:jc w:val="center"/>
            </w:pPr>
            <w:r>
              <w:t>n/a</w:t>
            </w:r>
          </w:p>
        </w:tc>
        <w:tc>
          <w:tcPr>
            <w:tcW w:w="737" w:type="dxa"/>
            <w:gridSpan w:val="2"/>
          </w:tcPr>
          <w:p w14:paraId="13163F10" w14:textId="77777777" w:rsidR="00F27FA1" w:rsidRPr="000540E1" w:rsidRDefault="00F27FA1" w:rsidP="00F27FA1">
            <w:pPr>
              <w:pStyle w:val="tbltext"/>
              <w:jc w:val="center"/>
            </w:pPr>
            <w:r>
              <w:t>1.10</w:t>
            </w:r>
          </w:p>
        </w:tc>
        <w:tc>
          <w:tcPr>
            <w:tcW w:w="748" w:type="dxa"/>
            <w:gridSpan w:val="2"/>
          </w:tcPr>
          <w:p w14:paraId="577E0774" w14:textId="73512519" w:rsidR="00F27FA1" w:rsidRPr="000540E1" w:rsidRDefault="00F27FA1" w:rsidP="00F27FA1">
            <w:pPr>
              <w:pStyle w:val="tbltext"/>
              <w:jc w:val="center"/>
            </w:pPr>
            <w:r>
              <w:t>n/a</w:t>
            </w:r>
          </w:p>
        </w:tc>
      </w:tr>
      <w:tr w:rsidR="00F27FA1" w:rsidRPr="000540E1" w14:paraId="1DFDEA77" w14:textId="77777777" w:rsidTr="00F54684">
        <w:trPr>
          <w:cantSplit/>
        </w:trPr>
        <w:tc>
          <w:tcPr>
            <w:tcW w:w="1700" w:type="dxa"/>
          </w:tcPr>
          <w:p w14:paraId="2063C610" w14:textId="6C8E1037" w:rsidR="00F27FA1" w:rsidRDefault="00F27FA1" w:rsidP="00F27FA1">
            <w:pPr>
              <w:pStyle w:val="tbltext"/>
            </w:pPr>
            <w:r>
              <w:lastRenderedPageBreak/>
              <w:t>Table 8</w:t>
            </w:r>
          </w:p>
        </w:tc>
        <w:tc>
          <w:tcPr>
            <w:tcW w:w="1700" w:type="dxa"/>
          </w:tcPr>
          <w:p w14:paraId="026F4A60" w14:textId="21110485" w:rsidR="00F27FA1" w:rsidRDefault="00F27FA1" w:rsidP="00F27FA1">
            <w:pPr>
              <w:pStyle w:val="tbltext"/>
            </w:pPr>
            <w:r>
              <w:t>Proposed</w:t>
            </w:r>
          </w:p>
        </w:tc>
        <w:tc>
          <w:tcPr>
            <w:tcW w:w="1701" w:type="dxa"/>
          </w:tcPr>
          <w:p w14:paraId="0CB29D82" w14:textId="2AFB36BA" w:rsidR="00F27FA1" w:rsidRDefault="00F27FA1" w:rsidP="00F27FA1">
            <w:pPr>
              <w:pStyle w:val="tbltext"/>
            </w:pPr>
            <w:r>
              <w:t>Nature of counterparty 2</w:t>
            </w:r>
          </w:p>
        </w:tc>
        <w:tc>
          <w:tcPr>
            <w:tcW w:w="5668" w:type="dxa"/>
          </w:tcPr>
          <w:p w14:paraId="24F29478" w14:textId="77777777" w:rsidR="00F27FA1" w:rsidRPr="00432728" w:rsidRDefault="00F27FA1" w:rsidP="00F27FA1">
            <w:pPr>
              <w:pStyle w:val="Note"/>
              <w:ind w:left="0"/>
              <w:rPr>
                <w:rFonts w:ascii="Arial" w:hAnsi="Arial" w:cs="Arial"/>
                <w:szCs w:val="18"/>
              </w:rPr>
            </w:pPr>
            <w:r w:rsidRPr="00432728">
              <w:rPr>
                <w:rFonts w:ascii="Arial" w:hAnsi="Arial" w:cs="Arial"/>
                <w:szCs w:val="18"/>
              </w:rPr>
              <w:t>{ASIC} Indicator of the nature of counterparty.</w:t>
            </w:r>
          </w:p>
          <w:p w14:paraId="34C77217" w14:textId="133C6B7C" w:rsidR="00F27FA1" w:rsidRDefault="00F27FA1" w:rsidP="00F27FA1">
            <w:pPr>
              <w:pStyle w:val="tblnote"/>
            </w:pPr>
            <w:r w:rsidRPr="00BB507D">
              <w:t xml:space="preserve">Note: </w:t>
            </w:r>
            <w:r>
              <w:t xml:space="preserve">See proposed schema </w:t>
            </w:r>
            <w:r w:rsidR="00665FD5">
              <w:t>in Table 9 of CP 334</w:t>
            </w:r>
            <w:r>
              <w:t>.</w:t>
            </w:r>
          </w:p>
        </w:tc>
        <w:tc>
          <w:tcPr>
            <w:tcW w:w="740" w:type="dxa"/>
            <w:gridSpan w:val="2"/>
          </w:tcPr>
          <w:p w14:paraId="6270B55E" w14:textId="1D5C1787" w:rsidR="00F27FA1" w:rsidRDefault="00F27FA1" w:rsidP="00F27FA1">
            <w:pPr>
              <w:pStyle w:val="tbltext"/>
              <w:jc w:val="center"/>
            </w:pPr>
            <w:r>
              <w:t>n/a</w:t>
            </w:r>
          </w:p>
        </w:tc>
        <w:tc>
          <w:tcPr>
            <w:tcW w:w="737" w:type="dxa"/>
            <w:gridSpan w:val="2"/>
          </w:tcPr>
          <w:p w14:paraId="18EACF43" w14:textId="38FA6185" w:rsidR="00F27FA1" w:rsidRDefault="00F27FA1" w:rsidP="00F27FA1">
            <w:pPr>
              <w:pStyle w:val="tbltext"/>
              <w:jc w:val="center"/>
            </w:pPr>
            <w:r>
              <w:t>n/a</w:t>
            </w:r>
          </w:p>
        </w:tc>
        <w:tc>
          <w:tcPr>
            <w:tcW w:w="737" w:type="dxa"/>
            <w:gridSpan w:val="2"/>
          </w:tcPr>
          <w:p w14:paraId="031DF757" w14:textId="2A8F488F" w:rsidR="00F27FA1" w:rsidRDefault="00F27FA1" w:rsidP="00F27FA1">
            <w:pPr>
              <w:pStyle w:val="tbltext"/>
              <w:jc w:val="center"/>
            </w:pPr>
            <w:r>
              <w:t>1.11</w:t>
            </w:r>
          </w:p>
        </w:tc>
        <w:tc>
          <w:tcPr>
            <w:tcW w:w="738" w:type="dxa"/>
            <w:gridSpan w:val="2"/>
          </w:tcPr>
          <w:p w14:paraId="2FA66859" w14:textId="591CA378" w:rsidR="00F27FA1" w:rsidRDefault="00F27FA1" w:rsidP="00F27FA1">
            <w:pPr>
              <w:pStyle w:val="tbltext"/>
              <w:jc w:val="center"/>
            </w:pPr>
            <w:r>
              <w:t>n/a</w:t>
            </w:r>
          </w:p>
        </w:tc>
      </w:tr>
      <w:tr w:rsidR="00F27FA1" w:rsidRPr="000540E1" w14:paraId="7AD2B9D0" w14:textId="77777777" w:rsidTr="00F54684">
        <w:trPr>
          <w:cantSplit/>
        </w:trPr>
        <w:tc>
          <w:tcPr>
            <w:tcW w:w="1700" w:type="dxa"/>
          </w:tcPr>
          <w:p w14:paraId="4612776C" w14:textId="24E72395" w:rsidR="00F27FA1" w:rsidRDefault="00F27FA1" w:rsidP="00F27FA1">
            <w:pPr>
              <w:pStyle w:val="tbltext"/>
            </w:pPr>
            <w:r>
              <w:t>Table 8</w:t>
            </w:r>
          </w:p>
        </w:tc>
        <w:tc>
          <w:tcPr>
            <w:tcW w:w="1700" w:type="dxa"/>
          </w:tcPr>
          <w:p w14:paraId="6525D281" w14:textId="524CC69F" w:rsidR="00F27FA1" w:rsidRDefault="00F27FA1" w:rsidP="00F27FA1">
            <w:pPr>
              <w:pStyle w:val="tbltext"/>
            </w:pPr>
            <w:r>
              <w:t>Proposed</w:t>
            </w:r>
          </w:p>
        </w:tc>
        <w:tc>
          <w:tcPr>
            <w:tcW w:w="1701" w:type="dxa"/>
          </w:tcPr>
          <w:p w14:paraId="356A81EF" w14:textId="18508C5F" w:rsidR="00F27FA1" w:rsidRDefault="00F27FA1" w:rsidP="00F27FA1">
            <w:pPr>
              <w:pStyle w:val="tbltext"/>
            </w:pPr>
            <w:r>
              <w:t>Intragroup</w:t>
            </w:r>
          </w:p>
        </w:tc>
        <w:tc>
          <w:tcPr>
            <w:tcW w:w="5668" w:type="dxa"/>
          </w:tcPr>
          <w:p w14:paraId="04E9A213" w14:textId="498A4FDE" w:rsidR="00F27FA1" w:rsidRDefault="00F27FA1" w:rsidP="00F27FA1">
            <w:pPr>
              <w:pStyle w:val="tbltext"/>
            </w:pPr>
            <w:r>
              <w:t xml:space="preserve">{ASIC} </w:t>
            </w:r>
            <w:r w:rsidRPr="007065EF">
              <w:t xml:space="preserve">Indicates whether the </w:t>
            </w:r>
            <w:r>
              <w:t xml:space="preserve">derivative </w:t>
            </w:r>
            <w:r w:rsidRPr="007065EF">
              <w:t xml:space="preserve">was entered into as an intragroup transaction, defined </w:t>
            </w:r>
            <w:r>
              <w:t xml:space="preserve">as a transaction with a </w:t>
            </w:r>
            <w:r w:rsidRPr="007065EF">
              <w:t>related part</w:t>
            </w:r>
            <w:r>
              <w:t xml:space="preserve">y </w:t>
            </w:r>
            <w:r w:rsidRPr="007065EF">
              <w:t xml:space="preserve">that </w:t>
            </w:r>
            <w:r>
              <w:t xml:space="preserve">is </w:t>
            </w:r>
            <w:r w:rsidRPr="007065EF">
              <w:t>not consolidated at the domestic book reporting level. Related parties include the parent entity, controlled entities, joint venture entities and other branches under the same parent entity.</w:t>
            </w:r>
          </w:p>
        </w:tc>
        <w:tc>
          <w:tcPr>
            <w:tcW w:w="740" w:type="dxa"/>
            <w:gridSpan w:val="2"/>
          </w:tcPr>
          <w:p w14:paraId="11FB5932" w14:textId="3664FDFE" w:rsidR="00F27FA1" w:rsidRDefault="00F27FA1" w:rsidP="00F27FA1">
            <w:pPr>
              <w:pStyle w:val="tbltext"/>
              <w:jc w:val="center"/>
            </w:pPr>
            <w:r>
              <w:t>n/a</w:t>
            </w:r>
          </w:p>
        </w:tc>
        <w:tc>
          <w:tcPr>
            <w:tcW w:w="737" w:type="dxa"/>
            <w:gridSpan w:val="2"/>
          </w:tcPr>
          <w:p w14:paraId="72997FAB" w14:textId="1C2BA992" w:rsidR="00F27FA1" w:rsidRDefault="00F27FA1" w:rsidP="00F27FA1">
            <w:pPr>
              <w:pStyle w:val="tbltext"/>
              <w:jc w:val="center"/>
            </w:pPr>
            <w:r>
              <w:t>n/a</w:t>
            </w:r>
          </w:p>
        </w:tc>
        <w:tc>
          <w:tcPr>
            <w:tcW w:w="737" w:type="dxa"/>
            <w:gridSpan w:val="2"/>
          </w:tcPr>
          <w:p w14:paraId="05C3BF48" w14:textId="0AA2A6B6" w:rsidR="00F27FA1" w:rsidRDefault="00F27FA1" w:rsidP="00F27FA1">
            <w:pPr>
              <w:pStyle w:val="tbltext"/>
              <w:jc w:val="center"/>
            </w:pPr>
            <w:r w:rsidRPr="00653B1C">
              <w:t>2.32</w:t>
            </w:r>
          </w:p>
        </w:tc>
        <w:tc>
          <w:tcPr>
            <w:tcW w:w="738" w:type="dxa"/>
            <w:gridSpan w:val="2"/>
          </w:tcPr>
          <w:p w14:paraId="418DDFE2" w14:textId="09C23BFE" w:rsidR="00F27FA1" w:rsidRDefault="00F27FA1" w:rsidP="00F27FA1">
            <w:pPr>
              <w:pStyle w:val="tbltext"/>
              <w:jc w:val="center"/>
            </w:pPr>
            <w:r>
              <w:t>n/a</w:t>
            </w:r>
          </w:p>
        </w:tc>
      </w:tr>
      <w:tr w:rsidR="00F27FA1" w:rsidRPr="000540E1" w14:paraId="1782B13F" w14:textId="77777777" w:rsidTr="00F54684">
        <w:trPr>
          <w:cantSplit/>
        </w:trPr>
        <w:tc>
          <w:tcPr>
            <w:tcW w:w="1700" w:type="dxa"/>
          </w:tcPr>
          <w:p w14:paraId="329FC514" w14:textId="666CA424" w:rsidR="00F27FA1" w:rsidRDefault="00F27FA1" w:rsidP="00F27FA1">
            <w:pPr>
              <w:pStyle w:val="tbltext"/>
            </w:pPr>
            <w:r>
              <w:t>Table 8</w:t>
            </w:r>
          </w:p>
        </w:tc>
        <w:tc>
          <w:tcPr>
            <w:tcW w:w="1700" w:type="dxa"/>
          </w:tcPr>
          <w:p w14:paraId="600BD459" w14:textId="70E1E5DF" w:rsidR="00F27FA1" w:rsidRDefault="00F27FA1" w:rsidP="00F27FA1">
            <w:pPr>
              <w:pStyle w:val="tbltext"/>
            </w:pPr>
            <w:r>
              <w:t>Proposed</w:t>
            </w:r>
          </w:p>
        </w:tc>
        <w:tc>
          <w:tcPr>
            <w:tcW w:w="1701" w:type="dxa"/>
          </w:tcPr>
          <w:p w14:paraId="2928C8E9" w14:textId="73BE212E" w:rsidR="00F27FA1" w:rsidRDefault="00F27FA1" w:rsidP="00F27FA1">
            <w:pPr>
              <w:pStyle w:val="tbltext"/>
            </w:pPr>
            <w:r>
              <w:t>Beneficiary 1</w:t>
            </w:r>
          </w:p>
        </w:tc>
        <w:tc>
          <w:tcPr>
            <w:tcW w:w="5668" w:type="dxa"/>
          </w:tcPr>
          <w:p w14:paraId="7B44EB4A" w14:textId="475B73E9" w:rsidR="00F27FA1" w:rsidRDefault="00F27FA1" w:rsidP="00F27FA1">
            <w:pPr>
              <w:pStyle w:val="tbltext"/>
            </w:pPr>
            <w:r>
              <w:t>{CDE TG} Identifier of the beneficiary of an OTC derivative transaction for counterparty 1.</w:t>
            </w:r>
          </w:p>
          <w:p w14:paraId="1CB06285" w14:textId="202C2EA9" w:rsidR="00F27FA1" w:rsidRDefault="00F27FA1" w:rsidP="00F27FA1">
            <w:pPr>
              <w:pStyle w:val="tbltext"/>
            </w:pPr>
            <w:r>
              <w:t xml:space="preserve">Identifier as LEI or </w:t>
            </w:r>
            <w:r w:rsidRPr="001169C5">
              <w:t xml:space="preserve">‘CDE </w:t>
            </w:r>
            <w:r>
              <w:t>natural person identifier</w:t>
            </w:r>
            <w:r w:rsidRPr="001169C5">
              <w:t>’</w:t>
            </w:r>
            <w:r>
              <w:t>.</w:t>
            </w:r>
          </w:p>
        </w:tc>
        <w:tc>
          <w:tcPr>
            <w:tcW w:w="740" w:type="dxa"/>
            <w:gridSpan w:val="2"/>
          </w:tcPr>
          <w:p w14:paraId="35C053EC" w14:textId="79402AEC" w:rsidR="00F27FA1" w:rsidRDefault="00F27FA1" w:rsidP="00F27FA1">
            <w:pPr>
              <w:pStyle w:val="tbltext"/>
              <w:jc w:val="center"/>
            </w:pPr>
            <w:r>
              <w:t>2.9</w:t>
            </w:r>
          </w:p>
        </w:tc>
        <w:tc>
          <w:tcPr>
            <w:tcW w:w="737" w:type="dxa"/>
            <w:gridSpan w:val="2"/>
          </w:tcPr>
          <w:p w14:paraId="2E6042C7" w14:textId="0027C7ED" w:rsidR="00F27FA1" w:rsidRDefault="00F27FA1" w:rsidP="00F27FA1">
            <w:pPr>
              <w:pStyle w:val="tbltext"/>
              <w:jc w:val="center"/>
            </w:pPr>
            <w:r>
              <w:t>n/a</w:t>
            </w:r>
          </w:p>
        </w:tc>
        <w:tc>
          <w:tcPr>
            <w:tcW w:w="737" w:type="dxa"/>
            <w:gridSpan w:val="2"/>
          </w:tcPr>
          <w:p w14:paraId="3DEE8F0E" w14:textId="0A377593" w:rsidR="00F27FA1" w:rsidRDefault="00F27FA1" w:rsidP="00F27FA1">
            <w:pPr>
              <w:pStyle w:val="tbltext"/>
              <w:jc w:val="center"/>
            </w:pPr>
            <w:r>
              <w:t>1.18</w:t>
            </w:r>
          </w:p>
        </w:tc>
        <w:tc>
          <w:tcPr>
            <w:tcW w:w="738" w:type="dxa"/>
            <w:gridSpan w:val="2"/>
          </w:tcPr>
          <w:p w14:paraId="03F2DFDC" w14:textId="5001D90B" w:rsidR="00F27FA1" w:rsidRDefault="00F27FA1" w:rsidP="00F27FA1">
            <w:pPr>
              <w:pStyle w:val="tbltext"/>
              <w:jc w:val="center"/>
            </w:pPr>
            <w:r>
              <w:t>1.10</w:t>
            </w:r>
          </w:p>
        </w:tc>
      </w:tr>
      <w:tr w:rsidR="00F27FA1" w:rsidRPr="000540E1" w14:paraId="48CDA0DA" w14:textId="77777777" w:rsidTr="00F54684">
        <w:trPr>
          <w:cantSplit/>
        </w:trPr>
        <w:tc>
          <w:tcPr>
            <w:tcW w:w="1700" w:type="dxa"/>
          </w:tcPr>
          <w:p w14:paraId="0D91648C" w14:textId="253C9253" w:rsidR="00F27FA1" w:rsidRDefault="00F27FA1" w:rsidP="00F27FA1">
            <w:pPr>
              <w:pStyle w:val="tbltext"/>
            </w:pPr>
            <w:r>
              <w:t>Table 8</w:t>
            </w:r>
          </w:p>
        </w:tc>
        <w:tc>
          <w:tcPr>
            <w:tcW w:w="1700" w:type="dxa"/>
          </w:tcPr>
          <w:p w14:paraId="4B0D3F5B" w14:textId="1FC64CCD" w:rsidR="00F27FA1" w:rsidRDefault="00F27FA1" w:rsidP="00F27FA1">
            <w:pPr>
              <w:pStyle w:val="tbltext"/>
            </w:pPr>
            <w:r>
              <w:t>Proposed</w:t>
            </w:r>
          </w:p>
        </w:tc>
        <w:tc>
          <w:tcPr>
            <w:tcW w:w="1701" w:type="dxa"/>
          </w:tcPr>
          <w:p w14:paraId="0BD68BD1" w14:textId="325D9441" w:rsidR="00F27FA1" w:rsidRDefault="00F27FA1" w:rsidP="00F27FA1">
            <w:pPr>
              <w:pStyle w:val="tbltext"/>
            </w:pPr>
            <w:r>
              <w:t>Beneficiary 1 type</w:t>
            </w:r>
          </w:p>
        </w:tc>
        <w:tc>
          <w:tcPr>
            <w:tcW w:w="5668" w:type="dxa"/>
          </w:tcPr>
          <w:p w14:paraId="40BE80CE" w14:textId="00540010" w:rsidR="00F27FA1" w:rsidRDefault="00F27FA1" w:rsidP="00F27FA1">
            <w:pPr>
              <w:pStyle w:val="tbltext"/>
            </w:pPr>
            <w:r>
              <w:t xml:space="preserve">{CDE TG} </w:t>
            </w:r>
            <w:r w:rsidRPr="003A4ED2">
              <w:t>Indicator of whether LEI was used to identify the beneficiary 1.</w:t>
            </w:r>
          </w:p>
        </w:tc>
        <w:tc>
          <w:tcPr>
            <w:tcW w:w="740" w:type="dxa"/>
            <w:gridSpan w:val="2"/>
          </w:tcPr>
          <w:p w14:paraId="67603B4C" w14:textId="1DA3EC9F" w:rsidR="00F27FA1" w:rsidRDefault="00F27FA1" w:rsidP="00F27FA1">
            <w:pPr>
              <w:pStyle w:val="tbltext"/>
              <w:jc w:val="center"/>
            </w:pPr>
            <w:r>
              <w:t>2.10</w:t>
            </w:r>
          </w:p>
        </w:tc>
        <w:tc>
          <w:tcPr>
            <w:tcW w:w="737" w:type="dxa"/>
            <w:gridSpan w:val="2"/>
          </w:tcPr>
          <w:p w14:paraId="71CFB1FE" w14:textId="3EA0EFF8" w:rsidR="00F27FA1" w:rsidRDefault="00F27FA1" w:rsidP="00F27FA1">
            <w:pPr>
              <w:pStyle w:val="tbltext"/>
              <w:jc w:val="center"/>
            </w:pPr>
            <w:r>
              <w:t>n/a</w:t>
            </w:r>
          </w:p>
        </w:tc>
        <w:tc>
          <w:tcPr>
            <w:tcW w:w="737" w:type="dxa"/>
            <w:gridSpan w:val="2"/>
          </w:tcPr>
          <w:p w14:paraId="47EC3FE1" w14:textId="182F2896" w:rsidR="00F27FA1" w:rsidRDefault="00F27FA1" w:rsidP="00F27FA1">
            <w:pPr>
              <w:pStyle w:val="tbltext"/>
              <w:jc w:val="center"/>
            </w:pPr>
            <w:r>
              <w:t>1.17</w:t>
            </w:r>
          </w:p>
        </w:tc>
        <w:tc>
          <w:tcPr>
            <w:tcW w:w="738" w:type="dxa"/>
            <w:gridSpan w:val="2"/>
          </w:tcPr>
          <w:p w14:paraId="4D5B7613" w14:textId="48F125E7" w:rsidR="00F27FA1" w:rsidRDefault="00F27FA1" w:rsidP="00F27FA1">
            <w:pPr>
              <w:pStyle w:val="tbltext"/>
              <w:jc w:val="center"/>
            </w:pPr>
            <w:r>
              <w:t>n/a</w:t>
            </w:r>
          </w:p>
        </w:tc>
      </w:tr>
      <w:tr w:rsidR="00F27FA1" w:rsidRPr="000540E1" w14:paraId="1622371D" w14:textId="77777777" w:rsidTr="00F54684">
        <w:tblPrEx>
          <w:tblLook w:val="0620" w:firstRow="1" w:lastRow="0" w:firstColumn="0" w:lastColumn="0" w:noHBand="1" w:noVBand="1"/>
        </w:tblPrEx>
        <w:trPr>
          <w:gridAfter w:val="1"/>
          <w:wAfter w:w="12" w:type="dxa"/>
          <w:cantSplit/>
        </w:trPr>
        <w:tc>
          <w:tcPr>
            <w:tcW w:w="1700" w:type="dxa"/>
          </w:tcPr>
          <w:p w14:paraId="56323CF5" w14:textId="157D155D" w:rsidR="00F27FA1" w:rsidRDefault="00F27FA1" w:rsidP="00F27FA1">
            <w:pPr>
              <w:pStyle w:val="tbltext"/>
            </w:pPr>
            <w:r>
              <w:t>Table 8</w:t>
            </w:r>
          </w:p>
        </w:tc>
        <w:tc>
          <w:tcPr>
            <w:tcW w:w="1700" w:type="dxa"/>
          </w:tcPr>
          <w:p w14:paraId="18EC2908" w14:textId="7AA94FCC" w:rsidR="00F27FA1" w:rsidRDefault="00F27FA1" w:rsidP="00F27FA1">
            <w:pPr>
              <w:pStyle w:val="tbltext"/>
            </w:pPr>
            <w:r>
              <w:t>Proposed</w:t>
            </w:r>
          </w:p>
        </w:tc>
        <w:bookmarkEnd w:id="5"/>
        <w:tc>
          <w:tcPr>
            <w:tcW w:w="1701" w:type="dxa"/>
          </w:tcPr>
          <w:p w14:paraId="4E68010B" w14:textId="38B528D4" w:rsidR="00F27FA1" w:rsidRDefault="00F27FA1" w:rsidP="00F27FA1">
            <w:pPr>
              <w:pStyle w:val="tbltext"/>
            </w:pPr>
            <w:r>
              <w:t>Broker ID</w:t>
            </w:r>
          </w:p>
        </w:tc>
        <w:tc>
          <w:tcPr>
            <w:tcW w:w="5668" w:type="dxa"/>
          </w:tcPr>
          <w:p w14:paraId="06FCF1AB" w14:textId="2F76350B" w:rsidR="00F27FA1" w:rsidRDefault="00F27FA1" w:rsidP="00F27FA1">
            <w:pPr>
              <w:pStyle w:val="tbltext"/>
            </w:pPr>
            <w:r>
              <w:t>{ESMA} When</w:t>
            </w:r>
            <w:r w:rsidRPr="00736BFC">
              <w:t xml:space="preserve"> a broker acts as intermediary for counterparty 1 without becoming a counterparty himself, counterparty 1 shall identify this broker by a unique code</w:t>
            </w:r>
            <w:r>
              <w:t xml:space="preserve"> (i.e. LEI).</w:t>
            </w:r>
          </w:p>
        </w:tc>
        <w:tc>
          <w:tcPr>
            <w:tcW w:w="728" w:type="dxa"/>
          </w:tcPr>
          <w:p w14:paraId="30CFEB76" w14:textId="512AB00D" w:rsidR="00F27FA1" w:rsidRPr="000540E1" w:rsidRDefault="00F27FA1" w:rsidP="00F27FA1">
            <w:pPr>
              <w:pStyle w:val="tbltext"/>
              <w:jc w:val="center"/>
            </w:pPr>
            <w:r>
              <w:t>n/a</w:t>
            </w:r>
          </w:p>
        </w:tc>
        <w:tc>
          <w:tcPr>
            <w:tcW w:w="727" w:type="dxa"/>
            <w:gridSpan w:val="2"/>
          </w:tcPr>
          <w:p w14:paraId="3388EC81" w14:textId="3623E848" w:rsidR="00F27FA1" w:rsidRPr="000540E1" w:rsidRDefault="00F27FA1" w:rsidP="00F27FA1">
            <w:pPr>
              <w:pStyle w:val="tbltext"/>
              <w:jc w:val="center"/>
            </w:pPr>
            <w:r>
              <w:t>n/a</w:t>
            </w:r>
          </w:p>
        </w:tc>
        <w:tc>
          <w:tcPr>
            <w:tcW w:w="737" w:type="dxa"/>
            <w:gridSpan w:val="2"/>
          </w:tcPr>
          <w:p w14:paraId="26E5D427" w14:textId="77777777" w:rsidR="00F27FA1" w:rsidRDefault="00F27FA1" w:rsidP="00F27FA1">
            <w:pPr>
              <w:pStyle w:val="tbltext"/>
              <w:jc w:val="center"/>
            </w:pPr>
            <w:r>
              <w:t>1.15</w:t>
            </w:r>
          </w:p>
        </w:tc>
        <w:tc>
          <w:tcPr>
            <w:tcW w:w="748" w:type="dxa"/>
            <w:gridSpan w:val="2"/>
          </w:tcPr>
          <w:p w14:paraId="5A0893FD" w14:textId="77777777" w:rsidR="00F27FA1" w:rsidRPr="000540E1" w:rsidRDefault="00F27FA1" w:rsidP="00F27FA1">
            <w:pPr>
              <w:pStyle w:val="tbltext"/>
              <w:jc w:val="center"/>
            </w:pPr>
            <w:r>
              <w:t>1.15</w:t>
            </w:r>
          </w:p>
        </w:tc>
      </w:tr>
      <w:tr w:rsidR="00F27FA1" w:rsidRPr="000540E1" w14:paraId="370C436A" w14:textId="77777777" w:rsidTr="00F54684">
        <w:tblPrEx>
          <w:tblLook w:val="0620" w:firstRow="1" w:lastRow="0" w:firstColumn="0" w:lastColumn="0" w:noHBand="1" w:noVBand="1"/>
        </w:tblPrEx>
        <w:trPr>
          <w:gridAfter w:val="1"/>
          <w:wAfter w:w="12" w:type="dxa"/>
          <w:cantSplit/>
        </w:trPr>
        <w:tc>
          <w:tcPr>
            <w:tcW w:w="1700" w:type="dxa"/>
          </w:tcPr>
          <w:p w14:paraId="1806D24F" w14:textId="4C673C18" w:rsidR="00F27FA1" w:rsidRDefault="00F27FA1" w:rsidP="00F27FA1">
            <w:pPr>
              <w:pStyle w:val="tbltext"/>
            </w:pPr>
            <w:r>
              <w:t>Table 8</w:t>
            </w:r>
          </w:p>
        </w:tc>
        <w:tc>
          <w:tcPr>
            <w:tcW w:w="1700" w:type="dxa"/>
          </w:tcPr>
          <w:p w14:paraId="0DDA8A33" w14:textId="2F794FA5" w:rsidR="00F27FA1" w:rsidRDefault="00F27FA1" w:rsidP="00F27FA1">
            <w:pPr>
              <w:pStyle w:val="tbltext"/>
            </w:pPr>
            <w:r>
              <w:t>Proposed</w:t>
            </w:r>
          </w:p>
        </w:tc>
        <w:tc>
          <w:tcPr>
            <w:tcW w:w="1701" w:type="dxa"/>
          </w:tcPr>
          <w:p w14:paraId="39A92415" w14:textId="7B4B2BC1" w:rsidR="00F27FA1" w:rsidRDefault="00F27FA1" w:rsidP="00F27FA1">
            <w:pPr>
              <w:pStyle w:val="tbltext"/>
            </w:pPr>
            <w:bookmarkStart w:id="6" w:name="_Hlk53574939"/>
            <w:r>
              <w:t>Execution agent of counterparty 1</w:t>
            </w:r>
          </w:p>
        </w:tc>
        <w:tc>
          <w:tcPr>
            <w:tcW w:w="5668" w:type="dxa"/>
          </w:tcPr>
          <w:p w14:paraId="28DA1D96" w14:textId="0ABBFBBB" w:rsidR="00F27FA1" w:rsidRDefault="00F27FA1" w:rsidP="00F27FA1">
            <w:pPr>
              <w:pStyle w:val="tbltext"/>
            </w:pPr>
            <w:r>
              <w:t>{ASIC} Where an entity enters into a transaction as an agent of counterparty 1 without becoming a counterparty itself, the identifier (LEI) of the agent.</w:t>
            </w:r>
          </w:p>
        </w:tc>
        <w:tc>
          <w:tcPr>
            <w:tcW w:w="728" w:type="dxa"/>
          </w:tcPr>
          <w:p w14:paraId="52ADC2CE" w14:textId="33C9D170" w:rsidR="00F27FA1" w:rsidRPr="000540E1" w:rsidRDefault="00F27FA1" w:rsidP="00F27FA1">
            <w:pPr>
              <w:pStyle w:val="tbltext"/>
              <w:jc w:val="center"/>
            </w:pPr>
            <w:r>
              <w:t>n/a</w:t>
            </w:r>
          </w:p>
        </w:tc>
        <w:tc>
          <w:tcPr>
            <w:tcW w:w="727" w:type="dxa"/>
            <w:gridSpan w:val="2"/>
          </w:tcPr>
          <w:p w14:paraId="6F174554" w14:textId="1D3AB375" w:rsidR="00F27FA1" w:rsidRPr="000540E1" w:rsidRDefault="00F27FA1" w:rsidP="00F27FA1">
            <w:pPr>
              <w:pStyle w:val="tbltext"/>
              <w:jc w:val="center"/>
            </w:pPr>
            <w:r>
              <w:t>n/a</w:t>
            </w:r>
          </w:p>
        </w:tc>
        <w:tc>
          <w:tcPr>
            <w:tcW w:w="737" w:type="dxa"/>
            <w:gridSpan w:val="2"/>
          </w:tcPr>
          <w:p w14:paraId="6ACBA851" w14:textId="0865EEA7" w:rsidR="00F27FA1" w:rsidRDefault="00F27FA1" w:rsidP="00F27FA1">
            <w:pPr>
              <w:pStyle w:val="tbltext"/>
              <w:jc w:val="center"/>
            </w:pPr>
            <w:r>
              <w:t>n/a</w:t>
            </w:r>
          </w:p>
        </w:tc>
        <w:tc>
          <w:tcPr>
            <w:tcW w:w="748" w:type="dxa"/>
            <w:gridSpan w:val="2"/>
          </w:tcPr>
          <w:p w14:paraId="22050E8F" w14:textId="0D40F64C" w:rsidR="00F27FA1" w:rsidRDefault="00F27FA1" w:rsidP="00F27FA1">
            <w:pPr>
              <w:pStyle w:val="tbltext"/>
              <w:jc w:val="center"/>
            </w:pPr>
            <w:r>
              <w:t>n/a</w:t>
            </w:r>
          </w:p>
        </w:tc>
      </w:tr>
      <w:bookmarkEnd w:id="6"/>
      <w:tr w:rsidR="00F54684" w:rsidRPr="000540E1" w14:paraId="4773E3B6" w14:textId="77777777" w:rsidTr="00F54684">
        <w:trPr>
          <w:cantSplit/>
        </w:trPr>
        <w:tc>
          <w:tcPr>
            <w:tcW w:w="1700" w:type="dxa"/>
          </w:tcPr>
          <w:p w14:paraId="723AD8F9" w14:textId="5FA7286C" w:rsidR="00F54684" w:rsidRDefault="00F54684" w:rsidP="0099665F">
            <w:pPr>
              <w:pStyle w:val="tbltext"/>
            </w:pPr>
            <w:r>
              <w:t>Table 10</w:t>
            </w:r>
          </w:p>
        </w:tc>
        <w:tc>
          <w:tcPr>
            <w:tcW w:w="1700" w:type="dxa"/>
          </w:tcPr>
          <w:p w14:paraId="483FDF14" w14:textId="11D3BC7C" w:rsidR="00F54684" w:rsidRDefault="00F54684" w:rsidP="0099665F">
            <w:pPr>
              <w:pStyle w:val="tbltext"/>
            </w:pPr>
            <w:r>
              <w:t>Not proposed</w:t>
            </w:r>
          </w:p>
        </w:tc>
        <w:tc>
          <w:tcPr>
            <w:tcW w:w="1701" w:type="dxa"/>
          </w:tcPr>
          <w:p w14:paraId="68292BE9" w14:textId="454A237A" w:rsidR="00F54684" w:rsidRPr="000540E1" w:rsidRDefault="00F54684" w:rsidP="0099665F">
            <w:pPr>
              <w:pStyle w:val="tbltext"/>
            </w:pPr>
            <w:r>
              <w:t>Direction 1</w:t>
            </w:r>
            <w:r>
              <w:rPr>
                <w:rFonts w:ascii="Calibri" w:hAnsi="Calibri"/>
              </w:rPr>
              <w:t>—</w:t>
            </w:r>
            <w:r>
              <w:t>Buyer identifier</w:t>
            </w:r>
          </w:p>
        </w:tc>
        <w:tc>
          <w:tcPr>
            <w:tcW w:w="5668" w:type="dxa"/>
          </w:tcPr>
          <w:p w14:paraId="02456167" w14:textId="480D524A" w:rsidR="00F54684" w:rsidRPr="000540E1" w:rsidRDefault="00F54684" w:rsidP="00B111A3">
            <w:pPr>
              <w:pStyle w:val="tbltext"/>
            </w:pPr>
            <w:r>
              <w:t>{CDE TG} Identifier of the counterparty that is the buyer [and the counterparty that is the seller], as determined at the time of the transaction.</w:t>
            </w:r>
          </w:p>
        </w:tc>
        <w:tc>
          <w:tcPr>
            <w:tcW w:w="740" w:type="dxa"/>
            <w:gridSpan w:val="2"/>
          </w:tcPr>
          <w:p w14:paraId="3AB6593A" w14:textId="248726AB" w:rsidR="00F54684" w:rsidRPr="000540E1" w:rsidRDefault="00F54684" w:rsidP="0099665F">
            <w:pPr>
              <w:pStyle w:val="tbltext"/>
              <w:jc w:val="center"/>
            </w:pPr>
            <w:r>
              <w:t>2.13.1</w:t>
            </w:r>
          </w:p>
        </w:tc>
        <w:tc>
          <w:tcPr>
            <w:tcW w:w="737" w:type="dxa"/>
            <w:gridSpan w:val="2"/>
          </w:tcPr>
          <w:p w14:paraId="0089D161" w14:textId="054AE06A" w:rsidR="00F54684" w:rsidRPr="000540E1" w:rsidRDefault="00F54684" w:rsidP="0099665F">
            <w:pPr>
              <w:pStyle w:val="tbltext"/>
              <w:jc w:val="center"/>
            </w:pPr>
            <w:r>
              <w:t>18</w:t>
            </w:r>
          </w:p>
        </w:tc>
        <w:tc>
          <w:tcPr>
            <w:tcW w:w="737" w:type="dxa"/>
            <w:gridSpan w:val="2"/>
          </w:tcPr>
          <w:p w14:paraId="42322F69" w14:textId="28AC9EFB" w:rsidR="00F54684" w:rsidRPr="000540E1" w:rsidRDefault="00F54684" w:rsidP="0099665F">
            <w:pPr>
              <w:pStyle w:val="tbltext"/>
              <w:jc w:val="center"/>
            </w:pPr>
            <w:r>
              <w:t>n/a</w:t>
            </w:r>
          </w:p>
        </w:tc>
        <w:tc>
          <w:tcPr>
            <w:tcW w:w="738" w:type="dxa"/>
            <w:gridSpan w:val="2"/>
          </w:tcPr>
          <w:p w14:paraId="1A519954" w14:textId="6D45455F" w:rsidR="00F54684" w:rsidRPr="000540E1" w:rsidRDefault="00F54684" w:rsidP="0099665F">
            <w:pPr>
              <w:pStyle w:val="tbltext"/>
              <w:jc w:val="center"/>
            </w:pPr>
            <w:r>
              <w:t>3.1</w:t>
            </w:r>
          </w:p>
        </w:tc>
      </w:tr>
      <w:tr w:rsidR="00F54684" w:rsidRPr="000540E1" w14:paraId="6FDE96AB" w14:textId="77777777" w:rsidTr="00F54684">
        <w:trPr>
          <w:cantSplit/>
        </w:trPr>
        <w:tc>
          <w:tcPr>
            <w:tcW w:w="1700" w:type="dxa"/>
          </w:tcPr>
          <w:p w14:paraId="72F1089B" w14:textId="30A7EA3E" w:rsidR="00F54684" w:rsidRDefault="00F54684" w:rsidP="00F54684">
            <w:pPr>
              <w:pStyle w:val="tbltext"/>
            </w:pPr>
            <w:r>
              <w:t>Table 10</w:t>
            </w:r>
          </w:p>
        </w:tc>
        <w:tc>
          <w:tcPr>
            <w:tcW w:w="1700" w:type="dxa"/>
          </w:tcPr>
          <w:p w14:paraId="6A168E52" w14:textId="34D209BE" w:rsidR="00F54684" w:rsidRDefault="00F54684" w:rsidP="00F54684">
            <w:pPr>
              <w:pStyle w:val="tbltext"/>
            </w:pPr>
            <w:r>
              <w:t>Not proposed</w:t>
            </w:r>
          </w:p>
        </w:tc>
        <w:tc>
          <w:tcPr>
            <w:tcW w:w="1701" w:type="dxa"/>
          </w:tcPr>
          <w:p w14:paraId="43F39FCC" w14:textId="0E6C416C" w:rsidR="00F54684" w:rsidRPr="000540E1" w:rsidRDefault="00F54684" w:rsidP="00F54684">
            <w:pPr>
              <w:pStyle w:val="tbltext"/>
            </w:pPr>
            <w:r>
              <w:t>Direction 1</w:t>
            </w:r>
            <w:r>
              <w:rPr>
                <w:rFonts w:ascii="Calibri" w:hAnsi="Calibri"/>
              </w:rPr>
              <w:t>—</w:t>
            </w:r>
            <w:r>
              <w:br/>
              <w:t>Seller identifier</w:t>
            </w:r>
          </w:p>
        </w:tc>
        <w:tc>
          <w:tcPr>
            <w:tcW w:w="5668" w:type="dxa"/>
          </w:tcPr>
          <w:p w14:paraId="44C8C356" w14:textId="1812A5FE" w:rsidR="00F54684" w:rsidRPr="000540E1" w:rsidRDefault="00F54684" w:rsidP="00F54684">
            <w:pPr>
              <w:pStyle w:val="tbltext"/>
            </w:pPr>
            <w:r>
              <w:t>{CDE TG} Identifier of [the counterparty that is the buyer and] the counterparty that is the seller, as determined at the time of the transaction.</w:t>
            </w:r>
          </w:p>
        </w:tc>
        <w:tc>
          <w:tcPr>
            <w:tcW w:w="740" w:type="dxa"/>
            <w:gridSpan w:val="2"/>
          </w:tcPr>
          <w:p w14:paraId="64FA8E62" w14:textId="1994E004" w:rsidR="00F54684" w:rsidRPr="000540E1" w:rsidRDefault="00F54684" w:rsidP="00F54684">
            <w:pPr>
              <w:pStyle w:val="tbltext"/>
              <w:jc w:val="center"/>
            </w:pPr>
            <w:r>
              <w:t>2.13.1</w:t>
            </w:r>
          </w:p>
        </w:tc>
        <w:tc>
          <w:tcPr>
            <w:tcW w:w="737" w:type="dxa"/>
            <w:gridSpan w:val="2"/>
          </w:tcPr>
          <w:p w14:paraId="7B354520" w14:textId="35C89FDF" w:rsidR="00F54684" w:rsidRPr="000540E1" w:rsidRDefault="00F54684" w:rsidP="00F54684">
            <w:pPr>
              <w:pStyle w:val="tbltext"/>
              <w:jc w:val="center"/>
            </w:pPr>
            <w:r>
              <w:t>19</w:t>
            </w:r>
          </w:p>
        </w:tc>
        <w:tc>
          <w:tcPr>
            <w:tcW w:w="737" w:type="dxa"/>
            <w:gridSpan w:val="2"/>
          </w:tcPr>
          <w:p w14:paraId="45A9E2AC" w14:textId="0D08B8BE" w:rsidR="00F54684" w:rsidRPr="000540E1" w:rsidRDefault="00F54684" w:rsidP="00F54684">
            <w:pPr>
              <w:pStyle w:val="tbltext"/>
              <w:jc w:val="center"/>
            </w:pPr>
            <w:r>
              <w:t>n/a</w:t>
            </w:r>
          </w:p>
        </w:tc>
        <w:tc>
          <w:tcPr>
            <w:tcW w:w="738" w:type="dxa"/>
            <w:gridSpan w:val="2"/>
          </w:tcPr>
          <w:p w14:paraId="2169B8AD" w14:textId="5E70D6EC" w:rsidR="00F54684" w:rsidRPr="000540E1" w:rsidRDefault="00F54684" w:rsidP="00F54684">
            <w:pPr>
              <w:pStyle w:val="tbltext"/>
              <w:jc w:val="center"/>
            </w:pPr>
            <w:r>
              <w:t>3.3</w:t>
            </w:r>
          </w:p>
        </w:tc>
      </w:tr>
      <w:tr w:rsidR="00F54684" w:rsidRPr="000540E1" w14:paraId="718DFA93" w14:textId="77777777" w:rsidTr="00F54684">
        <w:trPr>
          <w:cantSplit/>
        </w:trPr>
        <w:tc>
          <w:tcPr>
            <w:tcW w:w="1700" w:type="dxa"/>
          </w:tcPr>
          <w:p w14:paraId="4D1F0E5B" w14:textId="78CC80DB" w:rsidR="00F54684" w:rsidRDefault="00F54684" w:rsidP="00F54684">
            <w:pPr>
              <w:pStyle w:val="tbltext"/>
            </w:pPr>
            <w:r>
              <w:lastRenderedPageBreak/>
              <w:t>Table 10</w:t>
            </w:r>
          </w:p>
        </w:tc>
        <w:tc>
          <w:tcPr>
            <w:tcW w:w="1700" w:type="dxa"/>
          </w:tcPr>
          <w:p w14:paraId="3858D93D" w14:textId="587852A9" w:rsidR="00F54684" w:rsidRDefault="00F54684" w:rsidP="00F54684">
            <w:pPr>
              <w:pStyle w:val="tbltext"/>
            </w:pPr>
            <w:r>
              <w:t>Not proposed</w:t>
            </w:r>
          </w:p>
        </w:tc>
        <w:tc>
          <w:tcPr>
            <w:tcW w:w="1701" w:type="dxa"/>
          </w:tcPr>
          <w:p w14:paraId="5D7D1488" w14:textId="4A8701B2" w:rsidR="00F54684" w:rsidRPr="000540E1" w:rsidRDefault="00F54684" w:rsidP="00F54684">
            <w:pPr>
              <w:pStyle w:val="tbltext"/>
            </w:pPr>
            <w:r>
              <w:t>Direction 2</w:t>
            </w:r>
            <w:r>
              <w:rPr>
                <w:rFonts w:ascii="Calibri" w:hAnsi="Calibri"/>
              </w:rPr>
              <w:t>—</w:t>
            </w:r>
            <w:r>
              <w:t>Payer identifier</w:t>
            </w:r>
            <w:r>
              <w:rPr>
                <w:rFonts w:ascii="Calibri" w:hAnsi="Calibri"/>
              </w:rPr>
              <w:t>—</w:t>
            </w:r>
            <w:r>
              <w:t>Leg 1</w:t>
            </w:r>
          </w:p>
        </w:tc>
        <w:tc>
          <w:tcPr>
            <w:tcW w:w="5668" w:type="dxa"/>
          </w:tcPr>
          <w:p w14:paraId="22897D4D" w14:textId="00BAD3A2" w:rsidR="00F54684" w:rsidRPr="000540E1" w:rsidRDefault="00F54684" w:rsidP="00F54684">
            <w:pPr>
              <w:pStyle w:val="tbltext"/>
            </w:pPr>
            <w:r>
              <w:t xml:space="preserve">{CDE TG} </w:t>
            </w:r>
            <w:r w:rsidRPr="00B111A3">
              <w:t xml:space="preserve">Identifier of the counterparty of the payer leg </w:t>
            </w:r>
            <w:r>
              <w:t>[</w:t>
            </w:r>
            <w:r w:rsidRPr="00B111A3">
              <w:t>and the counterparty of the receiver leg</w:t>
            </w:r>
            <w:r>
              <w:t>]</w:t>
            </w:r>
            <w:r w:rsidRPr="00B111A3">
              <w:t xml:space="preserve"> as determined at the time of the transaction.</w:t>
            </w:r>
          </w:p>
        </w:tc>
        <w:tc>
          <w:tcPr>
            <w:tcW w:w="740" w:type="dxa"/>
            <w:gridSpan w:val="2"/>
          </w:tcPr>
          <w:p w14:paraId="0F98A8ED" w14:textId="77777777" w:rsidR="00F54684" w:rsidRPr="000540E1" w:rsidRDefault="00F54684" w:rsidP="00F54684">
            <w:pPr>
              <w:pStyle w:val="tbltext"/>
              <w:jc w:val="center"/>
            </w:pPr>
            <w:r>
              <w:t>2.13.2</w:t>
            </w:r>
          </w:p>
        </w:tc>
        <w:tc>
          <w:tcPr>
            <w:tcW w:w="737" w:type="dxa"/>
            <w:gridSpan w:val="2"/>
          </w:tcPr>
          <w:p w14:paraId="6E95372E" w14:textId="77777777" w:rsidR="00F54684" w:rsidRPr="000540E1" w:rsidRDefault="00F54684" w:rsidP="00F54684">
            <w:pPr>
              <w:pStyle w:val="tbltext"/>
              <w:jc w:val="center"/>
            </w:pPr>
            <w:r>
              <w:t>20</w:t>
            </w:r>
          </w:p>
        </w:tc>
        <w:tc>
          <w:tcPr>
            <w:tcW w:w="737" w:type="dxa"/>
            <w:gridSpan w:val="2"/>
          </w:tcPr>
          <w:p w14:paraId="6D72CA8E" w14:textId="75F70A83" w:rsidR="00F54684" w:rsidRPr="000540E1" w:rsidRDefault="00F54684" w:rsidP="00F54684">
            <w:pPr>
              <w:pStyle w:val="tbltext"/>
              <w:jc w:val="center"/>
            </w:pPr>
            <w:r>
              <w:t>n/a</w:t>
            </w:r>
          </w:p>
        </w:tc>
        <w:tc>
          <w:tcPr>
            <w:tcW w:w="738" w:type="dxa"/>
            <w:gridSpan w:val="2"/>
          </w:tcPr>
          <w:p w14:paraId="4626EEE1" w14:textId="77777777" w:rsidR="00F54684" w:rsidRDefault="00F54684" w:rsidP="00F54684">
            <w:pPr>
              <w:pStyle w:val="tbltext"/>
              <w:jc w:val="center"/>
            </w:pPr>
            <w:r>
              <w:t>5.6</w:t>
            </w:r>
          </w:p>
          <w:p w14:paraId="67D1AAAF" w14:textId="2264EDF5" w:rsidR="00F54684" w:rsidRPr="000540E1" w:rsidRDefault="00F54684" w:rsidP="00F54684">
            <w:pPr>
              <w:pStyle w:val="tbltext"/>
              <w:jc w:val="center"/>
            </w:pPr>
            <w:r>
              <w:t>5.7</w:t>
            </w:r>
          </w:p>
        </w:tc>
      </w:tr>
      <w:tr w:rsidR="00F54684" w:rsidRPr="000540E1" w14:paraId="243DAC04" w14:textId="77777777" w:rsidTr="00F54684">
        <w:trPr>
          <w:cantSplit/>
        </w:trPr>
        <w:tc>
          <w:tcPr>
            <w:tcW w:w="1700" w:type="dxa"/>
          </w:tcPr>
          <w:p w14:paraId="3EFE9D94" w14:textId="1B07F60A" w:rsidR="00F54684" w:rsidRDefault="00F54684" w:rsidP="00F54684">
            <w:pPr>
              <w:pStyle w:val="tbltext"/>
            </w:pPr>
            <w:r>
              <w:t>Table 10</w:t>
            </w:r>
          </w:p>
        </w:tc>
        <w:tc>
          <w:tcPr>
            <w:tcW w:w="1700" w:type="dxa"/>
          </w:tcPr>
          <w:p w14:paraId="20FBB08A" w14:textId="1B768C8A" w:rsidR="00F54684" w:rsidRDefault="00F54684" w:rsidP="00F54684">
            <w:pPr>
              <w:pStyle w:val="tbltext"/>
            </w:pPr>
            <w:r>
              <w:t>Not proposed</w:t>
            </w:r>
          </w:p>
        </w:tc>
        <w:tc>
          <w:tcPr>
            <w:tcW w:w="1701" w:type="dxa"/>
          </w:tcPr>
          <w:p w14:paraId="6ED2D508" w14:textId="2D228958" w:rsidR="00F54684" w:rsidRPr="000540E1" w:rsidRDefault="00F54684" w:rsidP="00F54684">
            <w:pPr>
              <w:pStyle w:val="tbltext"/>
            </w:pPr>
            <w:r>
              <w:t>Direction 2</w:t>
            </w:r>
            <w:r>
              <w:rPr>
                <w:rFonts w:ascii="Calibri" w:hAnsi="Calibri"/>
              </w:rPr>
              <w:t>—</w:t>
            </w:r>
            <w:r>
              <w:t>Payer identifier</w:t>
            </w:r>
            <w:r>
              <w:rPr>
                <w:rFonts w:ascii="Calibri" w:hAnsi="Calibri"/>
              </w:rPr>
              <w:t>—</w:t>
            </w:r>
            <w:r>
              <w:t>Leg 2</w:t>
            </w:r>
          </w:p>
        </w:tc>
        <w:tc>
          <w:tcPr>
            <w:tcW w:w="5668" w:type="dxa"/>
          </w:tcPr>
          <w:p w14:paraId="29438905" w14:textId="1B02DA9F" w:rsidR="00F54684" w:rsidRPr="000540E1" w:rsidRDefault="00F54684" w:rsidP="00F54684">
            <w:pPr>
              <w:pStyle w:val="tbltext"/>
            </w:pPr>
            <w:r>
              <w:t xml:space="preserve">{CDE TG} </w:t>
            </w:r>
            <w:r w:rsidRPr="00B111A3">
              <w:t xml:space="preserve">Identifier of the counterparty of the payer leg </w:t>
            </w:r>
            <w:r>
              <w:t>[</w:t>
            </w:r>
            <w:r w:rsidRPr="00B111A3">
              <w:t>and the counterparty of the receiver leg</w:t>
            </w:r>
            <w:r>
              <w:t>]</w:t>
            </w:r>
            <w:r w:rsidRPr="00B111A3">
              <w:t xml:space="preserve"> as determined at the time of the transaction.</w:t>
            </w:r>
          </w:p>
        </w:tc>
        <w:tc>
          <w:tcPr>
            <w:tcW w:w="740" w:type="dxa"/>
            <w:gridSpan w:val="2"/>
          </w:tcPr>
          <w:p w14:paraId="1EEC5B10" w14:textId="77777777" w:rsidR="00F54684" w:rsidRPr="000540E1" w:rsidRDefault="00F54684" w:rsidP="00F54684">
            <w:pPr>
              <w:pStyle w:val="tbltext"/>
              <w:jc w:val="center"/>
            </w:pPr>
            <w:r>
              <w:t>2.13.2</w:t>
            </w:r>
          </w:p>
        </w:tc>
        <w:tc>
          <w:tcPr>
            <w:tcW w:w="737" w:type="dxa"/>
            <w:gridSpan w:val="2"/>
          </w:tcPr>
          <w:p w14:paraId="6C6E2AE9" w14:textId="77777777" w:rsidR="00F54684" w:rsidRPr="000540E1" w:rsidRDefault="00F54684" w:rsidP="00F54684">
            <w:pPr>
              <w:pStyle w:val="tbltext"/>
              <w:jc w:val="center"/>
            </w:pPr>
            <w:r>
              <w:t>20</w:t>
            </w:r>
          </w:p>
        </w:tc>
        <w:tc>
          <w:tcPr>
            <w:tcW w:w="737" w:type="dxa"/>
            <w:gridSpan w:val="2"/>
          </w:tcPr>
          <w:p w14:paraId="59710C07" w14:textId="4EB553DD" w:rsidR="00F54684" w:rsidRPr="000540E1" w:rsidRDefault="00F54684" w:rsidP="00F54684">
            <w:pPr>
              <w:pStyle w:val="tbltext"/>
              <w:jc w:val="center"/>
            </w:pPr>
            <w:r>
              <w:t>n/a</w:t>
            </w:r>
          </w:p>
        </w:tc>
        <w:tc>
          <w:tcPr>
            <w:tcW w:w="738" w:type="dxa"/>
            <w:gridSpan w:val="2"/>
          </w:tcPr>
          <w:p w14:paraId="2A6D2731" w14:textId="77777777" w:rsidR="00F54684" w:rsidRDefault="00F54684" w:rsidP="00F54684">
            <w:pPr>
              <w:pStyle w:val="tbltext"/>
              <w:jc w:val="center"/>
            </w:pPr>
            <w:r>
              <w:t>5.6</w:t>
            </w:r>
          </w:p>
          <w:p w14:paraId="60E74B39" w14:textId="12684C3E" w:rsidR="00F54684" w:rsidRPr="000540E1" w:rsidRDefault="00F54684" w:rsidP="00F54684">
            <w:pPr>
              <w:pStyle w:val="tbltext"/>
              <w:jc w:val="center"/>
            </w:pPr>
            <w:r>
              <w:t>5.9</w:t>
            </w:r>
          </w:p>
        </w:tc>
      </w:tr>
      <w:tr w:rsidR="00F54684" w:rsidRPr="000540E1" w14:paraId="2B047DFB" w14:textId="77777777" w:rsidTr="00F54684">
        <w:trPr>
          <w:cantSplit/>
        </w:trPr>
        <w:tc>
          <w:tcPr>
            <w:tcW w:w="1700" w:type="dxa"/>
          </w:tcPr>
          <w:p w14:paraId="6AB669D0" w14:textId="2DFA58BC" w:rsidR="00F54684" w:rsidRDefault="00F54684" w:rsidP="00F54684">
            <w:pPr>
              <w:pStyle w:val="tbltext"/>
            </w:pPr>
            <w:r>
              <w:t>Table 10</w:t>
            </w:r>
          </w:p>
        </w:tc>
        <w:tc>
          <w:tcPr>
            <w:tcW w:w="1700" w:type="dxa"/>
          </w:tcPr>
          <w:p w14:paraId="11AC6D92" w14:textId="782AEC86" w:rsidR="00F54684" w:rsidRDefault="00F54684" w:rsidP="00F54684">
            <w:pPr>
              <w:pStyle w:val="tbltext"/>
            </w:pPr>
            <w:r>
              <w:t>Not proposed</w:t>
            </w:r>
          </w:p>
        </w:tc>
        <w:tc>
          <w:tcPr>
            <w:tcW w:w="1701" w:type="dxa"/>
          </w:tcPr>
          <w:p w14:paraId="49470572" w14:textId="28D86BCD" w:rsidR="00F54684" w:rsidRPr="000540E1" w:rsidRDefault="00F54684" w:rsidP="00F54684">
            <w:pPr>
              <w:pStyle w:val="tbltext"/>
            </w:pPr>
            <w:r>
              <w:t>Direction 2</w:t>
            </w:r>
            <w:r>
              <w:rPr>
                <w:rFonts w:ascii="Calibri" w:hAnsi="Calibri"/>
              </w:rPr>
              <w:t>—</w:t>
            </w:r>
            <w:r>
              <w:t>Receiver identifier</w:t>
            </w:r>
            <w:r>
              <w:rPr>
                <w:rFonts w:ascii="Calibri" w:hAnsi="Calibri"/>
              </w:rPr>
              <w:t>—</w:t>
            </w:r>
            <w:r>
              <w:t>Leg 1</w:t>
            </w:r>
          </w:p>
        </w:tc>
        <w:tc>
          <w:tcPr>
            <w:tcW w:w="5668" w:type="dxa"/>
          </w:tcPr>
          <w:p w14:paraId="44A8D2D6" w14:textId="432EADAA" w:rsidR="00F54684" w:rsidRPr="000540E1" w:rsidRDefault="00F54684" w:rsidP="00F54684">
            <w:pPr>
              <w:pStyle w:val="tbltext"/>
            </w:pPr>
            <w:r>
              <w:t xml:space="preserve">{CDE TG} </w:t>
            </w:r>
            <w:r w:rsidRPr="00B111A3">
              <w:t xml:space="preserve">Identifier of </w:t>
            </w:r>
            <w:r>
              <w:t>[</w:t>
            </w:r>
            <w:r w:rsidRPr="00B111A3">
              <w:t>the counterparty of the payer leg and</w:t>
            </w:r>
            <w:r>
              <w:t>]</w:t>
            </w:r>
            <w:r w:rsidRPr="00B111A3">
              <w:t xml:space="preserve"> the counterparty of the receiver leg as determined at the time of the transaction.</w:t>
            </w:r>
          </w:p>
        </w:tc>
        <w:tc>
          <w:tcPr>
            <w:tcW w:w="740" w:type="dxa"/>
            <w:gridSpan w:val="2"/>
          </w:tcPr>
          <w:p w14:paraId="1BAD2F37" w14:textId="3A575839" w:rsidR="00F54684" w:rsidRPr="000540E1" w:rsidRDefault="00F54684" w:rsidP="00F54684">
            <w:pPr>
              <w:pStyle w:val="tbltext"/>
              <w:jc w:val="center"/>
            </w:pPr>
            <w:r>
              <w:t>2.13.2</w:t>
            </w:r>
          </w:p>
        </w:tc>
        <w:tc>
          <w:tcPr>
            <w:tcW w:w="737" w:type="dxa"/>
            <w:gridSpan w:val="2"/>
          </w:tcPr>
          <w:p w14:paraId="5DF911CB" w14:textId="0EFE5262" w:rsidR="00F54684" w:rsidRPr="000540E1" w:rsidRDefault="00F54684" w:rsidP="00F54684">
            <w:pPr>
              <w:pStyle w:val="tbltext"/>
              <w:jc w:val="center"/>
            </w:pPr>
            <w:r>
              <w:t>21</w:t>
            </w:r>
          </w:p>
        </w:tc>
        <w:tc>
          <w:tcPr>
            <w:tcW w:w="737" w:type="dxa"/>
            <w:gridSpan w:val="2"/>
          </w:tcPr>
          <w:p w14:paraId="372C7728" w14:textId="232B1973" w:rsidR="00F54684" w:rsidRPr="000540E1" w:rsidRDefault="00F54684" w:rsidP="00F54684">
            <w:pPr>
              <w:pStyle w:val="tbltext"/>
              <w:jc w:val="center"/>
            </w:pPr>
            <w:r>
              <w:t>n/a</w:t>
            </w:r>
          </w:p>
        </w:tc>
        <w:tc>
          <w:tcPr>
            <w:tcW w:w="738" w:type="dxa"/>
            <w:gridSpan w:val="2"/>
          </w:tcPr>
          <w:p w14:paraId="3FE40E47" w14:textId="3D2075DC" w:rsidR="00F54684" w:rsidRPr="000540E1" w:rsidRDefault="00F54684" w:rsidP="00F54684">
            <w:pPr>
              <w:pStyle w:val="tbltext"/>
              <w:jc w:val="center"/>
            </w:pPr>
            <w:r>
              <w:t>n/a</w:t>
            </w:r>
          </w:p>
        </w:tc>
      </w:tr>
      <w:tr w:rsidR="00F54684" w:rsidRPr="000540E1" w14:paraId="29CC5048" w14:textId="77777777" w:rsidTr="00F54684">
        <w:trPr>
          <w:cantSplit/>
        </w:trPr>
        <w:tc>
          <w:tcPr>
            <w:tcW w:w="1700" w:type="dxa"/>
          </w:tcPr>
          <w:p w14:paraId="3EBBF6FC" w14:textId="21C0D4C8" w:rsidR="00F54684" w:rsidRDefault="00F54684" w:rsidP="00F54684">
            <w:pPr>
              <w:pStyle w:val="tbltext"/>
            </w:pPr>
            <w:r>
              <w:t>Table 10</w:t>
            </w:r>
          </w:p>
        </w:tc>
        <w:tc>
          <w:tcPr>
            <w:tcW w:w="1700" w:type="dxa"/>
          </w:tcPr>
          <w:p w14:paraId="7649F08F" w14:textId="7DAFB91F" w:rsidR="00F54684" w:rsidRDefault="00F54684" w:rsidP="00F54684">
            <w:pPr>
              <w:pStyle w:val="tbltext"/>
            </w:pPr>
            <w:r>
              <w:t>Not proposed</w:t>
            </w:r>
          </w:p>
        </w:tc>
        <w:tc>
          <w:tcPr>
            <w:tcW w:w="1701" w:type="dxa"/>
          </w:tcPr>
          <w:p w14:paraId="2539BE99" w14:textId="671A4806" w:rsidR="00F54684" w:rsidRPr="000540E1" w:rsidRDefault="00F54684" w:rsidP="00F54684">
            <w:pPr>
              <w:pStyle w:val="tbltext"/>
            </w:pPr>
            <w:r>
              <w:t>Direction 2</w:t>
            </w:r>
            <w:r>
              <w:rPr>
                <w:rFonts w:ascii="Calibri" w:hAnsi="Calibri"/>
              </w:rPr>
              <w:t>—</w:t>
            </w:r>
            <w:r>
              <w:t>Receiver identifier</w:t>
            </w:r>
            <w:r>
              <w:rPr>
                <w:rFonts w:ascii="Calibri" w:hAnsi="Calibri"/>
              </w:rPr>
              <w:t>—</w:t>
            </w:r>
            <w:r>
              <w:t>Leg 2</w:t>
            </w:r>
          </w:p>
        </w:tc>
        <w:tc>
          <w:tcPr>
            <w:tcW w:w="5668" w:type="dxa"/>
          </w:tcPr>
          <w:p w14:paraId="3351AB8E" w14:textId="6318D6D5" w:rsidR="00F54684" w:rsidRPr="000540E1" w:rsidRDefault="00F54684" w:rsidP="00F54684">
            <w:pPr>
              <w:pStyle w:val="tbltext"/>
            </w:pPr>
            <w:r>
              <w:t xml:space="preserve">{CDE TG} </w:t>
            </w:r>
            <w:r w:rsidRPr="00B111A3">
              <w:t xml:space="preserve">Identifier of </w:t>
            </w:r>
            <w:r>
              <w:t>[</w:t>
            </w:r>
            <w:r w:rsidRPr="00B111A3">
              <w:t>the counterparty of the payer leg and</w:t>
            </w:r>
            <w:r>
              <w:t>]</w:t>
            </w:r>
            <w:r w:rsidRPr="00B111A3">
              <w:t xml:space="preserve"> the counterparty of the receiver leg as determined at the time of the transaction.</w:t>
            </w:r>
          </w:p>
        </w:tc>
        <w:tc>
          <w:tcPr>
            <w:tcW w:w="740" w:type="dxa"/>
            <w:gridSpan w:val="2"/>
          </w:tcPr>
          <w:p w14:paraId="5F2F345C" w14:textId="77777777" w:rsidR="00F54684" w:rsidRPr="000540E1" w:rsidRDefault="00F54684" w:rsidP="00F54684">
            <w:pPr>
              <w:pStyle w:val="tbltext"/>
              <w:jc w:val="center"/>
            </w:pPr>
            <w:r>
              <w:t>2.13.2</w:t>
            </w:r>
          </w:p>
        </w:tc>
        <w:tc>
          <w:tcPr>
            <w:tcW w:w="737" w:type="dxa"/>
            <w:gridSpan w:val="2"/>
          </w:tcPr>
          <w:p w14:paraId="30F89C18" w14:textId="2963CA7D" w:rsidR="00F54684" w:rsidRPr="000540E1" w:rsidRDefault="00F54684" w:rsidP="00F54684">
            <w:pPr>
              <w:pStyle w:val="tbltext"/>
              <w:jc w:val="center"/>
            </w:pPr>
            <w:r>
              <w:t>21</w:t>
            </w:r>
          </w:p>
        </w:tc>
        <w:tc>
          <w:tcPr>
            <w:tcW w:w="737" w:type="dxa"/>
            <w:gridSpan w:val="2"/>
          </w:tcPr>
          <w:p w14:paraId="4C89030F" w14:textId="55F05C61" w:rsidR="00F54684" w:rsidRPr="000540E1" w:rsidRDefault="00F54684" w:rsidP="00F54684">
            <w:pPr>
              <w:pStyle w:val="tbltext"/>
              <w:jc w:val="center"/>
            </w:pPr>
            <w:r>
              <w:t>n/a</w:t>
            </w:r>
          </w:p>
        </w:tc>
        <w:tc>
          <w:tcPr>
            <w:tcW w:w="738" w:type="dxa"/>
            <w:gridSpan w:val="2"/>
          </w:tcPr>
          <w:p w14:paraId="3F473516" w14:textId="4AF3C41C" w:rsidR="00F54684" w:rsidRPr="000540E1" w:rsidRDefault="00F54684" w:rsidP="00F54684">
            <w:pPr>
              <w:pStyle w:val="tbltext"/>
              <w:jc w:val="center"/>
            </w:pPr>
            <w:r>
              <w:t>n/a</w:t>
            </w:r>
          </w:p>
        </w:tc>
      </w:tr>
      <w:tr w:rsidR="00F54684" w:rsidRPr="000540E1" w14:paraId="3CAD3847" w14:textId="77777777" w:rsidTr="00F54684">
        <w:trPr>
          <w:cantSplit/>
        </w:trPr>
        <w:tc>
          <w:tcPr>
            <w:tcW w:w="1700" w:type="dxa"/>
          </w:tcPr>
          <w:p w14:paraId="4544DA8B" w14:textId="595DCA81" w:rsidR="00F54684" w:rsidRDefault="00F54684" w:rsidP="00F54684">
            <w:pPr>
              <w:pStyle w:val="tbltext"/>
            </w:pPr>
            <w:r>
              <w:t>Table 10</w:t>
            </w:r>
          </w:p>
        </w:tc>
        <w:tc>
          <w:tcPr>
            <w:tcW w:w="1700" w:type="dxa"/>
          </w:tcPr>
          <w:p w14:paraId="5DC4A5D8" w14:textId="2C01DFAD" w:rsidR="00F54684" w:rsidRDefault="00F54684" w:rsidP="00F54684">
            <w:pPr>
              <w:pStyle w:val="tbltext"/>
            </w:pPr>
            <w:r>
              <w:t>Proposed</w:t>
            </w:r>
          </w:p>
        </w:tc>
        <w:tc>
          <w:tcPr>
            <w:tcW w:w="1701" w:type="dxa"/>
          </w:tcPr>
          <w:p w14:paraId="375E0DA8" w14:textId="52FD62D0" w:rsidR="00F54684" w:rsidRPr="000540E1" w:rsidRDefault="00F54684" w:rsidP="00F54684">
            <w:pPr>
              <w:pStyle w:val="tbltext"/>
            </w:pPr>
            <w:r>
              <w:t>Direction 1</w:t>
            </w:r>
          </w:p>
        </w:tc>
        <w:tc>
          <w:tcPr>
            <w:tcW w:w="5668" w:type="dxa"/>
          </w:tcPr>
          <w:p w14:paraId="44FB325B" w14:textId="58FC5302" w:rsidR="00F54684" w:rsidRDefault="00F54684" w:rsidP="00F54684">
            <w:pPr>
              <w:pStyle w:val="tbltext"/>
            </w:pPr>
            <w:r>
              <w:t xml:space="preserve">{CDE TG} </w:t>
            </w:r>
            <w:r w:rsidRPr="00905D22">
              <w:t>Indicator of whether the reporting counterparty is the buyer or the seller as determined at the time of the transaction.</w:t>
            </w:r>
          </w:p>
          <w:p w14:paraId="2E3EAB31" w14:textId="0290F659" w:rsidR="00F54684" w:rsidRPr="000540E1" w:rsidRDefault="00F54684" w:rsidP="00F54684">
            <w:pPr>
              <w:pStyle w:val="tbltext"/>
            </w:pPr>
            <w:r>
              <w:t>Indicator as BYER = buyer, SLLR = seller.</w:t>
            </w:r>
          </w:p>
        </w:tc>
        <w:tc>
          <w:tcPr>
            <w:tcW w:w="740" w:type="dxa"/>
            <w:gridSpan w:val="2"/>
          </w:tcPr>
          <w:p w14:paraId="353A4361" w14:textId="77777777" w:rsidR="00F54684" w:rsidRPr="000540E1" w:rsidRDefault="00F54684" w:rsidP="00F54684">
            <w:pPr>
              <w:pStyle w:val="tbltext"/>
              <w:jc w:val="center"/>
            </w:pPr>
            <w:r>
              <w:t>2.13.1</w:t>
            </w:r>
          </w:p>
        </w:tc>
        <w:tc>
          <w:tcPr>
            <w:tcW w:w="737" w:type="dxa"/>
            <w:gridSpan w:val="2"/>
          </w:tcPr>
          <w:p w14:paraId="1737AC25" w14:textId="16492D3C" w:rsidR="00F54684" w:rsidRPr="000540E1" w:rsidRDefault="00F54684" w:rsidP="00F54684">
            <w:pPr>
              <w:pStyle w:val="tbltext"/>
              <w:jc w:val="center"/>
            </w:pPr>
            <w:r>
              <w:t>n/a</w:t>
            </w:r>
          </w:p>
        </w:tc>
        <w:tc>
          <w:tcPr>
            <w:tcW w:w="737" w:type="dxa"/>
            <w:gridSpan w:val="2"/>
          </w:tcPr>
          <w:p w14:paraId="4DD3BAFE" w14:textId="56F2CAAB" w:rsidR="00F54684" w:rsidRPr="000540E1" w:rsidRDefault="00F54684" w:rsidP="00F54684">
            <w:pPr>
              <w:pStyle w:val="tbltext"/>
              <w:jc w:val="center"/>
            </w:pPr>
            <w:r>
              <w:t>19</w:t>
            </w:r>
          </w:p>
        </w:tc>
        <w:tc>
          <w:tcPr>
            <w:tcW w:w="738" w:type="dxa"/>
            <w:gridSpan w:val="2"/>
          </w:tcPr>
          <w:p w14:paraId="4EB97AEA" w14:textId="4A953CEB" w:rsidR="00F54684" w:rsidRPr="000540E1" w:rsidRDefault="00F54684" w:rsidP="00F54684">
            <w:pPr>
              <w:pStyle w:val="tbltext"/>
              <w:jc w:val="center"/>
            </w:pPr>
            <w:r>
              <w:t>1.33</w:t>
            </w:r>
          </w:p>
        </w:tc>
      </w:tr>
      <w:tr w:rsidR="00F54684" w:rsidRPr="000540E1" w14:paraId="14B0EDE6" w14:textId="77777777" w:rsidTr="00F54684">
        <w:trPr>
          <w:cantSplit/>
        </w:trPr>
        <w:tc>
          <w:tcPr>
            <w:tcW w:w="1700" w:type="dxa"/>
          </w:tcPr>
          <w:p w14:paraId="370411E3" w14:textId="7E4CAF16" w:rsidR="00F54684" w:rsidRDefault="00F54684" w:rsidP="00F54684">
            <w:pPr>
              <w:pStyle w:val="tbltext"/>
            </w:pPr>
            <w:r>
              <w:t>Table 10</w:t>
            </w:r>
          </w:p>
        </w:tc>
        <w:tc>
          <w:tcPr>
            <w:tcW w:w="1700" w:type="dxa"/>
          </w:tcPr>
          <w:p w14:paraId="4C653C85" w14:textId="5EE5CF02" w:rsidR="00F54684" w:rsidRDefault="00F54684" w:rsidP="00F54684">
            <w:pPr>
              <w:pStyle w:val="tbltext"/>
            </w:pPr>
            <w:r>
              <w:t>Proposed</w:t>
            </w:r>
          </w:p>
        </w:tc>
        <w:tc>
          <w:tcPr>
            <w:tcW w:w="1701" w:type="dxa"/>
          </w:tcPr>
          <w:p w14:paraId="5C54CA64" w14:textId="1914C20D" w:rsidR="00F54684" w:rsidRPr="000540E1" w:rsidRDefault="00F54684" w:rsidP="00F54684">
            <w:pPr>
              <w:pStyle w:val="tbltext"/>
            </w:pPr>
            <w:r>
              <w:t>Direction 2</w:t>
            </w:r>
            <w:r>
              <w:rPr>
                <w:rFonts w:ascii="Calibri" w:hAnsi="Calibri"/>
              </w:rPr>
              <w:t>—</w:t>
            </w:r>
            <w:r>
              <w:br/>
              <w:t>Leg 1</w:t>
            </w:r>
          </w:p>
        </w:tc>
        <w:tc>
          <w:tcPr>
            <w:tcW w:w="5668" w:type="dxa"/>
          </w:tcPr>
          <w:p w14:paraId="41FAEE06" w14:textId="7B04F666" w:rsidR="00F54684" w:rsidRDefault="00F54684" w:rsidP="00F54684">
            <w:pPr>
              <w:pStyle w:val="tbltext"/>
            </w:pPr>
            <w:r>
              <w:t xml:space="preserve">{CDE TG} </w:t>
            </w:r>
            <w:r w:rsidRPr="00905D22">
              <w:t>Indicator of whether the reporting counterparty is the payer or the receiver of the leg as determined at the time of the transaction.</w:t>
            </w:r>
          </w:p>
          <w:p w14:paraId="3BE54CEC" w14:textId="095AFC62" w:rsidR="00F54684" w:rsidRPr="000540E1" w:rsidRDefault="00F54684" w:rsidP="00F54684">
            <w:pPr>
              <w:pStyle w:val="tbltext"/>
            </w:pPr>
            <w:r>
              <w:t>Indicator as MAKE = payer, TAKE = receiver.</w:t>
            </w:r>
          </w:p>
        </w:tc>
        <w:tc>
          <w:tcPr>
            <w:tcW w:w="740" w:type="dxa"/>
            <w:gridSpan w:val="2"/>
          </w:tcPr>
          <w:p w14:paraId="66C4D778" w14:textId="768B68B2" w:rsidR="00F54684" w:rsidRPr="000540E1" w:rsidRDefault="00F54684" w:rsidP="00F54684">
            <w:pPr>
              <w:pStyle w:val="tbltext"/>
              <w:jc w:val="center"/>
            </w:pPr>
            <w:r>
              <w:t>2.13.2</w:t>
            </w:r>
          </w:p>
        </w:tc>
        <w:tc>
          <w:tcPr>
            <w:tcW w:w="737" w:type="dxa"/>
            <w:gridSpan w:val="2"/>
          </w:tcPr>
          <w:p w14:paraId="288AF95A" w14:textId="785DC36A" w:rsidR="00F54684" w:rsidRPr="000540E1" w:rsidRDefault="00F54684" w:rsidP="00F54684">
            <w:pPr>
              <w:pStyle w:val="tbltext"/>
              <w:jc w:val="center"/>
            </w:pPr>
            <w:r>
              <w:t>n/a</w:t>
            </w:r>
          </w:p>
        </w:tc>
        <w:tc>
          <w:tcPr>
            <w:tcW w:w="737" w:type="dxa"/>
            <w:gridSpan w:val="2"/>
          </w:tcPr>
          <w:p w14:paraId="768CB49A" w14:textId="0EA0CA8E" w:rsidR="00F54684" w:rsidRPr="000540E1" w:rsidRDefault="00F54684" w:rsidP="00F54684">
            <w:pPr>
              <w:pStyle w:val="tbltext"/>
              <w:jc w:val="center"/>
            </w:pPr>
            <w:r>
              <w:t>20</w:t>
            </w:r>
          </w:p>
        </w:tc>
        <w:tc>
          <w:tcPr>
            <w:tcW w:w="738" w:type="dxa"/>
            <w:gridSpan w:val="2"/>
          </w:tcPr>
          <w:p w14:paraId="0EF98005" w14:textId="4B9BD076" w:rsidR="00F54684" w:rsidRPr="000540E1" w:rsidRDefault="00F54684" w:rsidP="00F54684">
            <w:pPr>
              <w:pStyle w:val="tbltext"/>
              <w:jc w:val="center"/>
            </w:pPr>
            <w:r>
              <w:t>5.11</w:t>
            </w:r>
          </w:p>
        </w:tc>
      </w:tr>
      <w:tr w:rsidR="00F54684" w:rsidRPr="000540E1" w14:paraId="33A564D7" w14:textId="77777777" w:rsidTr="00F54684">
        <w:trPr>
          <w:cantSplit/>
        </w:trPr>
        <w:tc>
          <w:tcPr>
            <w:tcW w:w="1700" w:type="dxa"/>
          </w:tcPr>
          <w:p w14:paraId="7601DA6D" w14:textId="31436ED9" w:rsidR="00F54684" w:rsidRDefault="00F54684" w:rsidP="00F54684">
            <w:pPr>
              <w:pStyle w:val="tbltext"/>
            </w:pPr>
            <w:r>
              <w:t>Table 10</w:t>
            </w:r>
          </w:p>
        </w:tc>
        <w:tc>
          <w:tcPr>
            <w:tcW w:w="1700" w:type="dxa"/>
          </w:tcPr>
          <w:p w14:paraId="60361ED0" w14:textId="03003CA0" w:rsidR="00F54684" w:rsidRDefault="00F54684" w:rsidP="00F54684">
            <w:pPr>
              <w:pStyle w:val="tbltext"/>
            </w:pPr>
            <w:r>
              <w:t>Proposed</w:t>
            </w:r>
          </w:p>
        </w:tc>
        <w:tc>
          <w:tcPr>
            <w:tcW w:w="1701" w:type="dxa"/>
          </w:tcPr>
          <w:p w14:paraId="62A35F3A" w14:textId="2206213E" w:rsidR="00F54684" w:rsidRPr="000540E1" w:rsidRDefault="00F54684" w:rsidP="00F54684">
            <w:pPr>
              <w:pStyle w:val="tbltext"/>
            </w:pPr>
            <w:r>
              <w:t>Direction 2</w:t>
            </w:r>
            <w:r>
              <w:rPr>
                <w:rFonts w:ascii="Calibri" w:hAnsi="Calibri"/>
              </w:rPr>
              <w:t>—</w:t>
            </w:r>
            <w:r>
              <w:br/>
              <w:t>Leg 2</w:t>
            </w:r>
          </w:p>
        </w:tc>
        <w:tc>
          <w:tcPr>
            <w:tcW w:w="5668" w:type="dxa"/>
          </w:tcPr>
          <w:p w14:paraId="2477E440" w14:textId="71ADC109" w:rsidR="00F54684" w:rsidRDefault="00F54684" w:rsidP="00F54684">
            <w:pPr>
              <w:pStyle w:val="tbltext"/>
            </w:pPr>
            <w:r>
              <w:t xml:space="preserve">{CDE TG} </w:t>
            </w:r>
            <w:r w:rsidRPr="00905D22">
              <w:t>Indicator of whether the reporting counterparty is the payer or the receiver of the leg as determined at the time of the transaction.</w:t>
            </w:r>
          </w:p>
          <w:p w14:paraId="308929A2" w14:textId="267C392D" w:rsidR="00F54684" w:rsidRPr="000540E1" w:rsidRDefault="00F54684" w:rsidP="00F54684">
            <w:pPr>
              <w:pStyle w:val="tbltext"/>
            </w:pPr>
            <w:r>
              <w:t>Indicator as MAKE = payer, TAKE = receiver.</w:t>
            </w:r>
          </w:p>
        </w:tc>
        <w:tc>
          <w:tcPr>
            <w:tcW w:w="740" w:type="dxa"/>
            <w:gridSpan w:val="2"/>
          </w:tcPr>
          <w:p w14:paraId="190F0578" w14:textId="77777777" w:rsidR="00F54684" w:rsidRPr="000540E1" w:rsidRDefault="00F54684" w:rsidP="00F54684">
            <w:pPr>
              <w:pStyle w:val="tbltext"/>
              <w:jc w:val="center"/>
            </w:pPr>
            <w:r>
              <w:t>2.13.2</w:t>
            </w:r>
          </w:p>
        </w:tc>
        <w:tc>
          <w:tcPr>
            <w:tcW w:w="737" w:type="dxa"/>
            <w:gridSpan w:val="2"/>
          </w:tcPr>
          <w:p w14:paraId="7051895C" w14:textId="1B84B360" w:rsidR="00F54684" w:rsidRPr="000540E1" w:rsidRDefault="00F54684" w:rsidP="00F54684">
            <w:pPr>
              <w:pStyle w:val="tbltext"/>
              <w:jc w:val="center"/>
            </w:pPr>
            <w:r>
              <w:t>n/a</w:t>
            </w:r>
          </w:p>
        </w:tc>
        <w:tc>
          <w:tcPr>
            <w:tcW w:w="737" w:type="dxa"/>
            <w:gridSpan w:val="2"/>
          </w:tcPr>
          <w:p w14:paraId="030F742E" w14:textId="6A91F0B2" w:rsidR="00F54684" w:rsidRPr="000540E1" w:rsidRDefault="00F54684" w:rsidP="00F54684">
            <w:pPr>
              <w:pStyle w:val="tbltext"/>
              <w:jc w:val="center"/>
            </w:pPr>
            <w:r>
              <w:t>21</w:t>
            </w:r>
          </w:p>
        </w:tc>
        <w:tc>
          <w:tcPr>
            <w:tcW w:w="738" w:type="dxa"/>
            <w:gridSpan w:val="2"/>
          </w:tcPr>
          <w:p w14:paraId="02E8AF9A" w14:textId="2AE08C8A" w:rsidR="00F54684" w:rsidRPr="000540E1" w:rsidRDefault="00F54684" w:rsidP="00F54684">
            <w:pPr>
              <w:pStyle w:val="tbltext"/>
              <w:jc w:val="center"/>
            </w:pPr>
            <w:r>
              <w:t>5.11</w:t>
            </w:r>
          </w:p>
        </w:tc>
      </w:tr>
      <w:tr w:rsidR="000F0203" w:rsidRPr="000540E1" w14:paraId="01A5667C" w14:textId="77777777" w:rsidTr="00F54684">
        <w:trPr>
          <w:cantSplit/>
        </w:trPr>
        <w:tc>
          <w:tcPr>
            <w:tcW w:w="1700" w:type="dxa"/>
          </w:tcPr>
          <w:p w14:paraId="4957FFDB" w14:textId="50546A02" w:rsidR="000F0203" w:rsidRDefault="000F0203" w:rsidP="000F0203">
            <w:pPr>
              <w:pStyle w:val="tbltext"/>
            </w:pPr>
            <w:r>
              <w:lastRenderedPageBreak/>
              <w:t>Table 11</w:t>
            </w:r>
          </w:p>
        </w:tc>
        <w:tc>
          <w:tcPr>
            <w:tcW w:w="1700" w:type="dxa"/>
          </w:tcPr>
          <w:p w14:paraId="4FFF5836" w14:textId="55CD3539" w:rsidR="000F0203" w:rsidRDefault="000F0203" w:rsidP="000F0203">
            <w:pPr>
              <w:pStyle w:val="tbltext"/>
            </w:pPr>
            <w:r>
              <w:t>Proposed</w:t>
            </w:r>
          </w:p>
        </w:tc>
        <w:tc>
          <w:tcPr>
            <w:tcW w:w="1701" w:type="dxa"/>
          </w:tcPr>
          <w:p w14:paraId="11E7FFCA" w14:textId="6E72B79A" w:rsidR="000F0203" w:rsidRDefault="000F0203" w:rsidP="000F0203">
            <w:pPr>
              <w:pStyle w:val="tbltext"/>
            </w:pPr>
            <w:r>
              <w:t>Cleared</w:t>
            </w:r>
          </w:p>
        </w:tc>
        <w:tc>
          <w:tcPr>
            <w:tcW w:w="5668" w:type="dxa"/>
          </w:tcPr>
          <w:p w14:paraId="0C4C98A4" w14:textId="41FA8256" w:rsidR="000F0203" w:rsidRDefault="000F0203" w:rsidP="000F0203">
            <w:pPr>
              <w:pStyle w:val="tbltext"/>
            </w:pPr>
            <w:r>
              <w:t xml:space="preserve">{CDE TG} </w:t>
            </w:r>
            <w:r w:rsidRPr="00B91402">
              <w:t>Indicator of whether the transaction has been cleared, or is intended to be cleared, by a central counterparty.</w:t>
            </w:r>
          </w:p>
        </w:tc>
        <w:tc>
          <w:tcPr>
            <w:tcW w:w="740" w:type="dxa"/>
            <w:gridSpan w:val="2"/>
          </w:tcPr>
          <w:p w14:paraId="71887E27" w14:textId="4266EC97" w:rsidR="000F0203" w:rsidRDefault="000F0203" w:rsidP="000F0203">
            <w:pPr>
              <w:pStyle w:val="tbltext"/>
              <w:jc w:val="center"/>
            </w:pPr>
            <w:r>
              <w:t>2.14</w:t>
            </w:r>
          </w:p>
        </w:tc>
        <w:tc>
          <w:tcPr>
            <w:tcW w:w="737" w:type="dxa"/>
            <w:gridSpan w:val="2"/>
          </w:tcPr>
          <w:p w14:paraId="1C5C8F50" w14:textId="018F4469" w:rsidR="000F0203" w:rsidRDefault="000F0203" w:rsidP="000F0203">
            <w:pPr>
              <w:pStyle w:val="tbltext"/>
              <w:jc w:val="center"/>
            </w:pPr>
            <w:r>
              <w:t>1</w:t>
            </w:r>
          </w:p>
        </w:tc>
        <w:tc>
          <w:tcPr>
            <w:tcW w:w="737" w:type="dxa"/>
            <w:gridSpan w:val="2"/>
          </w:tcPr>
          <w:p w14:paraId="25F2AE54" w14:textId="704024AB" w:rsidR="000F0203" w:rsidRDefault="000F0203" w:rsidP="000F0203">
            <w:pPr>
              <w:pStyle w:val="tbltext"/>
              <w:jc w:val="center"/>
            </w:pPr>
            <w:r>
              <w:t>2.26</w:t>
            </w:r>
          </w:p>
        </w:tc>
        <w:tc>
          <w:tcPr>
            <w:tcW w:w="738" w:type="dxa"/>
            <w:gridSpan w:val="2"/>
          </w:tcPr>
          <w:p w14:paraId="6A16A42E" w14:textId="67CB9A9F" w:rsidR="000F0203" w:rsidRDefault="000F0203" w:rsidP="000F0203">
            <w:pPr>
              <w:pStyle w:val="tbltext"/>
              <w:jc w:val="center"/>
            </w:pPr>
            <w:r>
              <w:t>1.17</w:t>
            </w:r>
          </w:p>
        </w:tc>
      </w:tr>
      <w:tr w:rsidR="000F0203" w:rsidRPr="000540E1" w14:paraId="3B6F8ED9" w14:textId="77777777" w:rsidTr="00F54684">
        <w:trPr>
          <w:cantSplit/>
        </w:trPr>
        <w:tc>
          <w:tcPr>
            <w:tcW w:w="1700" w:type="dxa"/>
          </w:tcPr>
          <w:p w14:paraId="27A72E00" w14:textId="64958BAC" w:rsidR="000F0203" w:rsidRDefault="000F0203" w:rsidP="000F0203">
            <w:pPr>
              <w:pStyle w:val="tbltext"/>
            </w:pPr>
            <w:r>
              <w:t>Table 11</w:t>
            </w:r>
          </w:p>
        </w:tc>
        <w:tc>
          <w:tcPr>
            <w:tcW w:w="1700" w:type="dxa"/>
          </w:tcPr>
          <w:p w14:paraId="539C8161" w14:textId="581C24F2" w:rsidR="000F0203" w:rsidRDefault="000F0203" w:rsidP="000F0203">
            <w:pPr>
              <w:pStyle w:val="tbltext"/>
            </w:pPr>
            <w:r>
              <w:t>Proposed</w:t>
            </w:r>
          </w:p>
        </w:tc>
        <w:tc>
          <w:tcPr>
            <w:tcW w:w="1701" w:type="dxa"/>
          </w:tcPr>
          <w:p w14:paraId="361C35BD" w14:textId="6408C54A" w:rsidR="000F0203" w:rsidRDefault="000F0203" w:rsidP="000F0203">
            <w:pPr>
              <w:pStyle w:val="tbltext"/>
            </w:pPr>
            <w:r>
              <w:t>Central counterparty</w:t>
            </w:r>
          </w:p>
        </w:tc>
        <w:tc>
          <w:tcPr>
            <w:tcW w:w="5668" w:type="dxa"/>
          </w:tcPr>
          <w:p w14:paraId="734662C8" w14:textId="3F859235" w:rsidR="000F0203" w:rsidRDefault="000F0203" w:rsidP="000F0203">
            <w:pPr>
              <w:pStyle w:val="tbltext"/>
            </w:pPr>
            <w:r>
              <w:t>{CDE TG} Identifier of the central counterparty (CCP) that cleared the transaction.</w:t>
            </w:r>
          </w:p>
        </w:tc>
        <w:tc>
          <w:tcPr>
            <w:tcW w:w="740" w:type="dxa"/>
            <w:gridSpan w:val="2"/>
          </w:tcPr>
          <w:p w14:paraId="6E488BAA" w14:textId="0246CB6E" w:rsidR="000F0203" w:rsidRDefault="000F0203" w:rsidP="000F0203">
            <w:pPr>
              <w:pStyle w:val="tbltext"/>
              <w:jc w:val="center"/>
            </w:pPr>
            <w:r>
              <w:t>2.15</w:t>
            </w:r>
          </w:p>
        </w:tc>
        <w:tc>
          <w:tcPr>
            <w:tcW w:w="737" w:type="dxa"/>
            <w:gridSpan w:val="2"/>
          </w:tcPr>
          <w:p w14:paraId="7022E015" w14:textId="70F6FC12" w:rsidR="000F0203" w:rsidRDefault="000F0203" w:rsidP="000F0203">
            <w:pPr>
              <w:pStyle w:val="tbltext"/>
              <w:jc w:val="center"/>
            </w:pPr>
            <w:r>
              <w:t>2</w:t>
            </w:r>
          </w:p>
        </w:tc>
        <w:tc>
          <w:tcPr>
            <w:tcW w:w="737" w:type="dxa"/>
            <w:gridSpan w:val="2"/>
          </w:tcPr>
          <w:p w14:paraId="04FB720E" w14:textId="4E3138D3" w:rsidR="000F0203" w:rsidRDefault="000F0203" w:rsidP="000F0203">
            <w:pPr>
              <w:pStyle w:val="tbltext"/>
              <w:jc w:val="center"/>
            </w:pPr>
            <w:r>
              <w:t>2.28</w:t>
            </w:r>
          </w:p>
        </w:tc>
        <w:tc>
          <w:tcPr>
            <w:tcW w:w="738" w:type="dxa"/>
            <w:gridSpan w:val="2"/>
          </w:tcPr>
          <w:p w14:paraId="3D533045" w14:textId="515DD1FD" w:rsidR="000F0203" w:rsidRDefault="000F0203" w:rsidP="000F0203">
            <w:pPr>
              <w:pStyle w:val="tbltext"/>
              <w:jc w:val="center"/>
            </w:pPr>
            <w:r>
              <w:t>1.18</w:t>
            </w:r>
          </w:p>
        </w:tc>
      </w:tr>
      <w:tr w:rsidR="000F0203" w:rsidRPr="000540E1" w14:paraId="49463F56" w14:textId="77777777" w:rsidTr="00F54684">
        <w:trPr>
          <w:cantSplit/>
        </w:trPr>
        <w:tc>
          <w:tcPr>
            <w:tcW w:w="1700" w:type="dxa"/>
          </w:tcPr>
          <w:p w14:paraId="1BF430A2" w14:textId="1724244C" w:rsidR="000F0203" w:rsidRDefault="000F0203" w:rsidP="000F0203">
            <w:pPr>
              <w:pStyle w:val="tbltext"/>
            </w:pPr>
            <w:r>
              <w:t>Table 11</w:t>
            </w:r>
          </w:p>
        </w:tc>
        <w:tc>
          <w:tcPr>
            <w:tcW w:w="1700" w:type="dxa"/>
          </w:tcPr>
          <w:p w14:paraId="01FA6FCD" w14:textId="60913C9E" w:rsidR="000F0203" w:rsidRDefault="000F0203" w:rsidP="000F0203">
            <w:pPr>
              <w:pStyle w:val="tbltext"/>
            </w:pPr>
            <w:r>
              <w:t>Proposed</w:t>
            </w:r>
          </w:p>
        </w:tc>
        <w:tc>
          <w:tcPr>
            <w:tcW w:w="1701" w:type="dxa"/>
          </w:tcPr>
          <w:p w14:paraId="7F9FC0BE" w14:textId="3ECF5E67" w:rsidR="000F0203" w:rsidRDefault="000F0203" w:rsidP="000F0203">
            <w:pPr>
              <w:pStyle w:val="tbltext"/>
            </w:pPr>
            <w:r>
              <w:t>Clearing member</w:t>
            </w:r>
          </w:p>
        </w:tc>
        <w:tc>
          <w:tcPr>
            <w:tcW w:w="5668" w:type="dxa"/>
          </w:tcPr>
          <w:p w14:paraId="34656990" w14:textId="77777777" w:rsidR="000F0203" w:rsidRDefault="000F0203" w:rsidP="000F0203">
            <w:pPr>
              <w:pStyle w:val="tbltext"/>
            </w:pPr>
            <w:r>
              <w:t>{CDE TG} Identifier of the clearing member through which a derivative transaction was cleared at a central counterparty.</w:t>
            </w:r>
          </w:p>
          <w:p w14:paraId="2EB23ED9" w14:textId="4582C32F" w:rsidR="000F0203" w:rsidRDefault="000F0203" w:rsidP="000F0203">
            <w:pPr>
              <w:pStyle w:val="tbltext"/>
            </w:pPr>
            <w:r>
              <w:t xml:space="preserve">This data element is applicable to cleared transactions under both the agency clearing model and the principal clearing model: see paragraph </w:t>
            </w:r>
            <w:r w:rsidR="00936CB6">
              <w:t>228 of CP 334</w:t>
            </w:r>
          </w:p>
        </w:tc>
        <w:tc>
          <w:tcPr>
            <w:tcW w:w="740" w:type="dxa"/>
            <w:gridSpan w:val="2"/>
          </w:tcPr>
          <w:p w14:paraId="0721E520" w14:textId="6BF33200" w:rsidR="000F0203" w:rsidRDefault="000F0203" w:rsidP="000F0203">
            <w:pPr>
              <w:pStyle w:val="tbltext"/>
              <w:jc w:val="center"/>
            </w:pPr>
            <w:r>
              <w:t>2.16</w:t>
            </w:r>
          </w:p>
        </w:tc>
        <w:tc>
          <w:tcPr>
            <w:tcW w:w="737" w:type="dxa"/>
            <w:gridSpan w:val="2"/>
          </w:tcPr>
          <w:p w14:paraId="3A5FAB62" w14:textId="6BD2287A" w:rsidR="000F0203" w:rsidRDefault="000F0203" w:rsidP="000F0203">
            <w:pPr>
              <w:pStyle w:val="tbltext"/>
              <w:jc w:val="center"/>
            </w:pPr>
            <w:r>
              <w:t>4</w:t>
            </w:r>
          </w:p>
        </w:tc>
        <w:tc>
          <w:tcPr>
            <w:tcW w:w="737" w:type="dxa"/>
            <w:gridSpan w:val="2"/>
          </w:tcPr>
          <w:p w14:paraId="033E8F45" w14:textId="7867C189" w:rsidR="000F0203" w:rsidRDefault="000F0203" w:rsidP="000F0203">
            <w:pPr>
              <w:pStyle w:val="tbltext"/>
              <w:jc w:val="center"/>
            </w:pPr>
            <w:r>
              <w:t>1.16</w:t>
            </w:r>
          </w:p>
        </w:tc>
        <w:tc>
          <w:tcPr>
            <w:tcW w:w="738" w:type="dxa"/>
            <w:gridSpan w:val="2"/>
          </w:tcPr>
          <w:p w14:paraId="120AF42E" w14:textId="3F78904B" w:rsidR="000F0203" w:rsidRDefault="000F0203" w:rsidP="000F0203">
            <w:pPr>
              <w:pStyle w:val="tbltext"/>
              <w:jc w:val="center"/>
            </w:pPr>
            <w:r>
              <w:t>1.19</w:t>
            </w:r>
          </w:p>
        </w:tc>
      </w:tr>
      <w:tr w:rsidR="000F0203" w:rsidRPr="000540E1" w14:paraId="3E55A405" w14:textId="77777777" w:rsidTr="00F54684">
        <w:trPr>
          <w:cantSplit/>
        </w:trPr>
        <w:tc>
          <w:tcPr>
            <w:tcW w:w="1700" w:type="dxa"/>
          </w:tcPr>
          <w:p w14:paraId="47497204" w14:textId="3DC0E39A" w:rsidR="000F0203" w:rsidRDefault="000F0203" w:rsidP="000F0203">
            <w:pPr>
              <w:pStyle w:val="tbltext"/>
            </w:pPr>
            <w:r>
              <w:t>Table 11</w:t>
            </w:r>
          </w:p>
        </w:tc>
        <w:tc>
          <w:tcPr>
            <w:tcW w:w="1700" w:type="dxa"/>
          </w:tcPr>
          <w:p w14:paraId="67A7DBDE" w14:textId="2BE86A08" w:rsidR="000F0203" w:rsidRDefault="000F0203" w:rsidP="000F0203">
            <w:pPr>
              <w:pStyle w:val="tbltext"/>
            </w:pPr>
            <w:r>
              <w:t>Proposed</w:t>
            </w:r>
          </w:p>
        </w:tc>
        <w:tc>
          <w:tcPr>
            <w:tcW w:w="1701" w:type="dxa"/>
          </w:tcPr>
          <w:p w14:paraId="2DAABA60" w14:textId="0E387BA4" w:rsidR="000F0203" w:rsidRDefault="000F0203" w:rsidP="000F0203">
            <w:pPr>
              <w:pStyle w:val="tbltext"/>
            </w:pPr>
            <w:r>
              <w:t>Platform identifier</w:t>
            </w:r>
          </w:p>
        </w:tc>
        <w:tc>
          <w:tcPr>
            <w:tcW w:w="5668" w:type="dxa"/>
          </w:tcPr>
          <w:p w14:paraId="09BCCFD7" w14:textId="27EC080A" w:rsidR="000F0203" w:rsidRDefault="000F0203" w:rsidP="000F0203">
            <w:pPr>
              <w:pStyle w:val="tbltext"/>
            </w:pPr>
            <w:r>
              <w:t xml:space="preserve">{CDE TG} </w:t>
            </w:r>
            <w:r w:rsidRPr="009454BC">
              <w:t>Identifier of the trading facility (e.g. exchange, multilateral trading facility, swap execution facility) on which the transaction was executed.</w:t>
            </w:r>
          </w:p>
        </w:tc>
        <w:tc>
          <w:tcPr>
            <w:tcW w:w="740" w:type="dxa"/>
            <w:gridSpan w:val="2"/>
          </w:tcPr>
          <w:p w14:paraId="2B7E3237" w14:textId="24FD29B9" w:rsidR="000F0203" w:rsidRDefault="000F0203" w:rsidP="000F0203">
            <w:pPr>
              <w:pStyle w:val="tbltext"/>
              <w:jc w:val="center"/>
            </w:pPr>
            <w:r>
              <w:t>2.17</w:t>
            </w:r>
          </w:p>
        </w:tc>
        <w:tc>
          <w:tcPr>
            <w:tcW w:w="737" w:type="dxa"/>
            <w:gridSpan w:val="2"/>
          </w:tcPr>
          <w:p w14:paraId="235929EB" w14:textId="1F3659A1" w:rsidR="000F0203" w:rsidRDefault="000F0203" w:rsidP="000F0203">
            <w:pPr>
              <w:pStyle w:val="tbltext"/>
              <w:jc w:val="center"/>
            </w:pPr>
            <w:r>
              <w:t>98</w:t>
            </w:r>
          </w:p>
        </w:tc>
        <w:tc>
          <w:tcPr>
            <w:tcW w:w="737" w:type="dxa"/>
            <w:gridSpan w:val="2"/>
          </w:tcPr>
          <w:p w14:paraId="2EA9F038" w14:textId="03192A8B" w:rsidR="000F0203" w:rsidRDefault="000F0203" w:rsidP="000F0203">
            <w:pPr>
              <w:pStyle w:val="tbltext"/>
              <w:jc w:val="center"/>
            </w:pPr>
            <w:r>
              <w:t>2.36</w:t>
            </w:r>
          </w:p>
        </w:tc>
        <w:tc>
          <w:tcPr>
            <w:tcW w:w="738" w:type="dxa"/>
            <w:gridSpan w:val="2"/>
          </w:tcPr>
          <w:p w14:paraId="487151A3" w14:textId="7781BAAF" w:rsidR="000F0203" w:rsidRDefault="000F0203" w:rsidP="000F0203">
            <w:pPr>
              <w:pStyle w:val="tbltext"/>
              <w:jc w:val="center"/>
            </w:pPr>
            <w:r>
              <w:t>1.24</w:t>
            </w:r>
          </w:p>
        </w:tc>
      </w:tr>
      <w:tr w:rsidR="000F0203" w:rsidRPr="000540E1" w14:paraId="379EFB6B" w14:textId="77777777" w:rsidTr="00F54684">
        <w:trPr>
          <w:cantSplit/>
        </w:trPr>
        <w:tc>
          <w:tcPr>
            <w:tcW w:w="1700" w:type="dxa"/>
          </w:tcPr>
          <w:p w14:paraId="5773B921" w14:textId="626929B0" w:rsidR="000F0203" w:rsidRDefault="000F0203" w:rsidP="000F0203">
            <w:pPr>
              <w:pStyle w:val="tbltext"/>
            </w:pPr>
            <w:r>
              <w:t>Table 11</w:t>
            </w:r>
          </w:p>
        </w:tc>
        <w:tc>
          <w:tcPr>
            <w:tcW w:w="1700" w:type="dxa"/>
          </w:tcPr>
          <w:p w14:paraId="0D920ED8" w14:textId="77712F42" w:rsidR="000F0203" w:rsidRDefault="000F0203" w:rsidP="000F0203">
            <w:pPr>
              <w:pStyle w:val="tbltext"/>
            </w:pPr>
            <w:r>
              <w:t>Proposed</w:t>
            </w:r>
          </w:p>
        </w:tc>
        <w:tc>
          <w:tcPr>
            <w:tcW w:w="1701" w:type="dxa"/>
          </w:tcPr>
          <w:p w14:paraId="37501E81" w14:textId="4C2EED83" w:rsidR="000F0203" w:rsidRDefault="000F0203" w:rsidP="000F0203">
            <w:pPr>
              <w:pStyle w:val="tbltext"/>
            </w:pPr>
            <w:r w:rsidRPr="00AF2156">
              <w:t>Final contractual settlement date</w:t>
            </w:r>
          </w:p>
        </w:tc>
        <w:tc>
          <w:tcPr>
            <w:tcW w:w="5668" w:type="dxa"/>
          </w:tcPr>
          <w:p w14:paraId="17AF10E2" w14:textId="3F5AA237" w:rsidR="000F0203" w:rsidRDefault="000F0203" w:rsidP="000F0203">
            <w:pPr>
              <w:pStyle w:val="tbltext"/>
            </w:pPr>
            <w:r w:rsidRPr="00F71FD6">
              <w:t>{CDE TG} Unadjusted date as per the contract, by which all transfer of cash or assets should take place and the counterparties should no longer have any outstanding obligations to each other under that contract.</w:t>
            </w:r>
          </w:p>
        </w:tc>
        <w:tc>
          <w:tcPr>
            <w:tcW w:w="740" w:type="dxa"/>
            <w:gridSpan w:val="2"/>
          </w:tcPr>
          <w:p w14:paraId="322775A9" w14:textId="130DF9D7" w:rsidR="000F0203" w:rsidRDefault="000F0203" w:rsidP="000F0203">
            <w:pPr>
              <w:pStyle w:val="tbltext"/>
              <w:jc w:val="center"/>
            </w:pPr>
            <w:r>
              <w:t>2.19</w:t>
            </w:r>
          </w:p>
        </w:tc>
        <w:tc>
          <w:tcPr>
            <w:tcW w:w="737" w:type="dxa"/>
            <w:gridSpan w:val="2"/>
          </w:tcPr>
          <w:p w14:paraId="2ED999C8" w14:textId="1A366920" w:rsidR="000F0203" w:rsidRDefault="000F0203" w:rsidP="000F0203">
            <w:pPr>
              <w:pStyle w:val="tbltext"/>
              <w:jc w:val="center"/>
            </w:pPr>
            <w:r>
              <w:t>88</w:t>
            </w:r>
          </w:p>
        </w:tc>
        <w:tc>
          <w:tcPr>
            <w:tcW w:w="737" w:type="dxa"/>
            <w:gridSpan w:val="2"/>
          </w:tcPr>
          <w:p w14:paraId="6CED48C6" w14:textId="346BB70F" w:rsidR="000F0203" w:rsidRDefault="000F0203" w:rsidP="000F0203">
            <w:pPr>
              <w:pStyle w:val="tbltext"/>
              <w:jc w:val="center"/>
            </w:pPr>
            <w:r>
              <w:t>2.41</w:t>
            </w:r>
          </w:p>
        </w:tc>
        <w:tc>
          <w:tcPr>
            <w:tcW w:w="738" w:type="dxa"/>
            <w:gridSpan w:val="2"/>
          </w:tcPr>
          <w:p w14:paraId="660DB9D5" w14:textId="235A8A66" w:rsidR="000F0203" w:rsidRDefault="000F0203" w:rsidP="000F0203">
            <w:pPr>
              <w:pStyle w:val="tbltext"/>
              <w:jc w:val="center"/>
            </w:pPr>
            <w:r>
              <w:t>n/a</w:t>
            </w:r>
          </w:p>
        </w:tc>
      </w:tr>
      <w:tr w:rsidR="000F0203" w:rsidRPr="000540E1" w14:paraId="0EA18400" w14:textId="77777777" w:rsidTr="00F54684">
        <w:trPr>
          <w:cantSplit/>
        </w:trPr>
        <w:tc>
          <w:tcPr>
            <w:tcW w:w="1700" w:type="dxa"/>
          </w:tcPr>
          <w:p w14:paraId="5384B523" w14:textId="56E04F10" w:rsidR="000F0203" w:rsidRDefault="000F0203" w:rsidP="000F0203">
            <w:pPr>
              <w:pStyle w:val="tbltext"/>
            </w:pPr>
            <w:r>
              <w:t>Table 11</w:t>
            </w:r>
          </w:p>
        </w:tc>
        <w:tc>
          <w:tcPr>
            <w:tcW w:w="1700" w:type="dxa"/>
          </w:tcPr>
          <w:p w14:paraId="2525E46C" w14:textId="7645F858" w:rsidR="000F0203" w:rsidRDefault="000F0203" w:rsidP="000F0203">
            <w:pPr>
              <w:pStyle w:val="tbltext"/>
            </w:pPr>
            <w:r>
              <w:t>Proposed</w:t>
            </w:r>
          </w:p>
        </w:tc>
        <w:tc>
          <w:tcPr>
            <w:tcW w:w="1701" w:type="dxa"/>
          </w:tcPr>
          <w:p w14:paraId="39B8BB82" w14:textId="75553882" w:rsidR="000F0203" w:rsidRPr="00AF2156" w:rsidRDefault="000F0203" w:rsidP="000F0203">
            <w:pPr>
              <w:pStyle w:val="tbltext"/>
            </w:pPr>
            <w:r>
              <w:t>Settlement currency</w:t>
            </w:r>
            <w:r w:rsidRPr="004270E6">
              <w:t>—</w:t>
            </w:r>
            <w:r>
              <w:t>Leg 1</w:t>
            </w:r>
          </w:p>
        </w:tc>
        <w:tc>
          <w:tcPr>
            <w:tcW w:w="5668" w:type="dxa"/>
          </w:tcPr>
          <w:p w14:paraId="7EFE2D82" w14:textId="6165CCD5" w:rsidR="000F0203" w:rsidRPr="00F71FD6" w:rsidRDefault="000F0203" w:rsidP="000F0203">
            <w:pPr>
              <w:pStyle w:val="tbltext"/>
            </w:pPr>
            <w:r w:rsidRPr="00861105">
              <w:t>{CDE TG} Currency for the cash settlement of the transaction when applicable.</w:t>
            </w:r>
          </w:p>
        </w:tc>
        <w:tc>
          <w:tcPr>
            <w:tcW w:w="740" w:type="dxa"/>
            <w:gridSpan w:val="2"/>
          </w:tcPr>
          <w:p w14:paraId="7824D8C6" w14:textId="19700017" w:rsidR="000F0203" w:rsidRDefault="000F0203" w:rsidP="000F0203">
            <w:pPr>
              <w:pStyle w:val="tbltext"/>
              <w:jc w:val="center"/>
            </w:pPr>
            <w:r>
              <w:t>2.20</w:t>
            </w:r>
          </w:p>
        </w:tc>
        <w:tc>
          <w:tcPr>
            <w:tcW w:w="737" w:type="dxa"/>
            <w:gridSpan w:val="2"/>
          </w:tcPr>
          <w:p w14:paraId="389D0A35" w14:textId="78C03DBB" w:rsidR="000F0203" w:rsidRDefault="000F0203" w:rsidP="000F0203">
            <w:pPr>
              <w:pStyle w:val="tbltext"/>
              <w:jc w:val="center"/>
            </w:pPr>
            <w:r>
              <w:t>89</w:t>
            </w:r>
          </w:p>
        </w:tc>
        <w:tc>
          <w:tcPr>
            <w:tcW w:w="737" w:type="dxa"/>
            <w:gridSpan w:val="2"/>
          </w:tcPr>
          <w:p w14:paraId="7B9D6AD7" w14:textId="020D24CD" w:rsidR="000F0203" w:rsidRDefault="000F0203" w:rsidP="000F0203">
            <w:pPr>
              <w:pStyle w:val="tbltext"/>
              <w:jc w:val="center"/>
            </w:pPr>
            <w:r>
              <w:t>2.15</w:t>
            </w:r>
          </w:p>
        </w:tc>
        <w:tc>
          <w:tcPr>
            <w:tcW w:w="738" w:type="dxa"/>
            <w:gridSpan w:val="2"/>
          </w:tcPr>
          <w:p w14:paraId="6118C745" w14:textId="4D49754F" w:rsidR="000F0203" w:rsidRDefault="000F0203" w:rsidP="000F0203">
            <w:pPr>
              <w:pStyle w:val="tbltext"/>
              <w:jc w:val="center"/>
            </w:pPr>
            <w:r>
              <w:t>n/a</w:t>
            </w:r>
          </w:p>
        </w:tc>
      </w:tr>
      <w:tr w:rsidR="00CE13C9" w:rsidRPr="000540E1" w14:paraId="7439D4EE" w14:textId="77777777" w:rsidTr="00F54684">
        <w:trPr>
          <w:cantSplit/>
        </w:trPr>
        <w:tc>
          <w:tcPr>
            <w:tcW w:w="1700" w:type="dxa"/>
          </w:tcPr>
          <w:p w14:paraId="744EAB13" w14:textId="42540F24" w:rsidR="00CE13C9" w:rsidRDefault="00CE13C9" w:rsidP="00CE13C9">
            <w:pPr>
              <w:pStyle w:val="tbltext"/>
            </w:pPr>
            <w:r>
              <w:t>Table 11</w:t>
            </w:r>
          </w:p>
        </w:tc>
        <w:tc>
          <w:tcPr>
            <w:tcW w:w="1700" w:type="dxa"/>
          </w:tcPr>
          <w:p w14:paraId="0905FEED" w14:textId="2DD59E36" w:rsidR="00CE13C9" w:rsidRDefault="00CE13C9" w:rsidP="00CE13C9">
            <w:pPr>
              <w:pStyle w:val="tbltext"/>
            </w:pPr>
            <w:r>
              <w:t>Proposed</w:t>
            </w:r>
          </w:p>
        </w:tc>
        <w:tc>
          <w:tcPr>
            <w:tcW w:w="1701" w:type="dxa"/>
          </w:tcPr>
          <w:p w14:paraId="461189DD" w14:textId="7723580D" w:rsidR="00CE13C9" w:rsidRDefault="00CE13C9" w:rsidP="00CE13C9">
            <w:pPr>
              <w:pStyle w:val="tbltext"/>
            </w:pPr>
            <w:r>
              <w:t>Settlement currency</w:t>
            </w:r>
            <w:r w:rsidRPr="004270E6">
              <w:t>—</w:t>
            </w:r>
            <w:r>
              <w:t>Leg 2</w:t>
            </w:r>
          </w:p>
        </w:tc>
        <w:tc>
          <w:tcPr>
            <w:tcW w:w="5668" w:type="dxa"/>
          </w:tcPr>
          <w:p w14:paraId="29E2ACDE" w14:textId="21F5F425" w:rsidR="00CE13C9" w:rsidRPr="00861105" w:rsidRDefault="00CE13C9" w:rsidP="00CE13C9">
            <w:pPr>
              <w:pStyle w:val="tbltext"/>
            </w:pPr>
            <w:r w:rsidRPr="00861105">
              <w:t>{CDE TG} Currency for the cash settlement of the transaction when applicable.</w:t>
            </w:r>
          </w:p>
        </w:tc>
        <w:tc>
          <w:tcPr>
            <w:tcW w:w="740" w:type="dxa"/>
            <w:gridSpan w:val="2"/>
          </w:tcPr>
          <w:p w14:paraId="780E825C" w14:textId="73A3E802" w:rsidR="00CE13C9" w:rsidRDefault="00CE13C9" w:rsidP="00CE13C9">
            <w:pPr>
              <w:pStyle w:val="tbltext"/>
              <w:jc w:val="center"/>
            </w:pPr>
            <w:r>
              <w:t>2.20</w:t>
            </w:r>
          </w:p>
        </w:tc>
        <w:tc>
          <w:tcPr>
            <w:tcW w:w="737" w:type="dxa"/>
            <w:gridSpan w:val="2"/>
          </w:tcPr>
          <w:p w14:paraId="5FABE8B9" w14:textId="72089A3F" w:rsidR="00CE13C9" w:rsidRDefault="00CE13C9" w:rsidP="00CE13C9">
            <w:pPr>
              <w:pStyle w:val="tbltext"/>
              <w:jc w:val="center"/>
            </w:pPr>
            <w:r>
              <w:t>89</w:t>
            </w:r>
          </w:p>
        </w:tc>
        <w:tc>
          <w:tcPr>
            <w:tcW w:w="737" w:type="dxa"/>
            <w:gridSpan w:val="2"/>
          </w:tcPr>
          <w:p w14:paraId="610BF139" w14:textId="4F12571A" w:rsidR="00CE13C9" w:rsidRDefault="00CE13C9" w:rsidP="00CE13C9">
            <w:pPr>
              <w:pStyle w:val="tbltext"/>
              <w:jc w:val="center"/>
            </w:pPr>
            <w:r>
              <w:t>2.16</w:t>
            </w:r>
          </w:p>
        </w:tc>
        <w:tc>
          <w:tcPr>
            <w:tcW w:w="738" w:type="dxa"/>
            <w:gridSpan w:val="2"/>
          </w:tcPr>
          <w:p w14:paraId="223206C1" w14:textId="0DA44FCC" w:rsidR="00CE13C9" w:rsidRDefault="00CE13C9" w:rsidP="00CE13C9">
            <w:pPr>
              <w:pStyle w:val="tbltext"/>
              <w:jc w:val="center"/>
            </w:pPr>
            <w:r>
              <w:t>n/a</w:t>
            </w:r>
          </w:p>
        </w:tc>
      </w:tr>
      <w:tr w:rsidR="00CE13C9" w:rsidRPr="000540E1" w14:paraId="4ED4D60E" w14:textId="77777777" w:rsidTr="00F54684">
        <w:trPr>
          <w:cantSplit/>
        </w:trPr>
        <w:tc>
          <w:tcPr>
            <w:tcW w:w="1700" w:type="dxa"/>
          </w:tcPr>
          <w:p w14:paraId="0AC413AC" w14:textId="375DB9D6" w:rsidR="00CE13C9" w:rsidRDefault="00CE13C9" w:rsidP="00CE13C9">
            <w:pPr>
              <w:pStyle w:val="tbltext"/>
            </w:pPr>
            <w:r>
              <w:t>Table 11</w:t>
            </w:r>
          </w:p>
        </w:tc>
        <w:tc>
          <w:tcPr>
            <w:tcW w:w="1700" w:type="dxa"/>
          </w:tcPr>
          <w:p w14:paraId="1F337305" w14:textId="21AF0C5A" w:rsidR="00CE13C9" w:rsidRDefault="00CE13C9" w:rsidP="00CE13C9">
            <w:pPr>
              <w:pStyle w:val="tbltext"/>
            </w:pPr>
            <w:r>
              <w:t>Proposed</w:t>
            </w:r>
          </w:p>
        </w:tc>
        <w:tc>
          <w:tcPr>
            <w:tcW w:w="1701" w:type="dxa"/>
          </w:tcPr>
          <w:p w14:paraId="13D04FE0" w14:textId="5379A8B8" w:rsidR="00CE13C9" w:rsidRDefault="00CE13C9" w:rsidP="00CE13C9">
            <w:pPr>
              <w:pStyle w:val="tbltext"/>
            </w:pPr>
            <w:r>
              <w:t>Settlement location</w:t>
            </w:r>
            <w:r w:rsidRPr="004270E6">
              <w:t>—</w:t>
            </w:r>
            <w:r>
              <w:t>Leg 1</w:t>
            </w:r>
          </w:p>
        </w:tc>
        <w:tc>
          <w:tcPr>
            <w:tcW w:w="5668" w:type="dxa"/>
          </w:tcPr>
          <w:p w14:paraId="3994FBAC" w14:textId="7D4A7461" w:rsidR="00CE13C9" w:rsidRPr="00861105" w:rsidRDefault="00CE13C9" w:rsidP="00CE13C9">
            <w:pPr>
              <w:pStyle w:val="tbltext"/>
            </w:pPr>
            <w:r w:rsidRPr="00861105">
              <w:t>{CDE TG} Place of settlement of the transaction as stipulated in the contract. This data element is only applicable for transactions that involve an offshore currency (i.e. a currency which is not included in the ISO 4217 currency list, for example CNH).</w:t>
            </w:r>
          </w:p>
        </w:tc>
        <w:tc>
          <w:tcPr>
            <w:tcW w:w="740" w:type="dxa"/>
            <w:gridSpan w:val="2"/>
          </w:tcPr>
          <w:p w14:paraId="2387D146" w14:textId="2C5FAFC4" w:rsidR="00CE13C9" w:rsidRDefault="00CE13C9" w:rsidP="00CE13C9">
            <w:pPr>
              <w:pStyle w:val="tbltext"/>
              <w:jc w:val="center"/>
            </w:pPr>
            <w:r>
              <w:t>2.21</w:t>
            </w:r>
          </w:p>
        </w:tc>
        <w:tc>
          <w:tcPr>
            <w:tcW w:w="737" w:type="dxa"/>
            <w:gridSpan w:val="2"/>
          </w:tcPr>
          <w:p w14:paraId="2C743177" w14:textId="6DE6B5DC" w:rsidR="00CE13C9" w:rsidRDefault="00CE13C9" w:rsidP="00CE13C9">
            <w:pPr>
              <w:pStyle w:val="tbltext"/>
              <w:jc w:val="center"/>
            </w:pPr>
            <w:r>
              <w:t>90</w:t>
            </w:r>
          </w:p>
        </w:tc>
        <w:tc>
          <w:tcPr>
            <w:tcW w:w="737" w:type="dxa"/>
            <w:gridSpan w:val="2"/>
          </w:tcPr>
          <w:p w14:paraId="009A5D34" w14:textId="46DBB9F3" w:rsidR="00CE13C9" w:rsidRDefault="00CE13C9" w:rsidP="00CE13C9">
            <w:pPr>
              <w:pStyle w:val="tbltext"/>
              <w:jc w:val="center"/>
            </w:pPr>
            <w:r>
              <w:t>n/a</w:t>
            </w:r>
          </w:p>
        </w:tc>
        <w:tc>
          <w:tcPr>
            <w:tcW w:w="738" w:type="dxa"/>
            <w:gridSpan w:val="2"/>
          </w:tcPr>
          <w:p w14:paraId="3CF6457E" w14:textId="76797105" w:rsidR="00CE13C9" w:rsidRDefault="00CE13C9" w:rsidP="00CE13C9">
            <w:pPr>
              <w:pStyle w:val="tbltext"/>
              <w:jc w:val="center"/>
            </w:pPr>
            <w:r>
              <w:t>n/a</w:t>
            </w:r>
          </w:p>
        </w:tc>
      </w:tr>
      <w:tr w:rsidR="00CE13C9" w:rsidRPr="000540E1" w14:paraId="7F20B6C0" w14:textId="77777777" w:rsidTr="00F54684">
        <w:trPr>
          <w:cantSplit/>
        </w:trPr>
        <w:tc>
          <w:tcPr>
            <w:tcW w:w="1700" w:type="dxa"/>
          </w:tcPr>
          <w:p w14:paraId="18AAAC0E" w14:textId="3C6F1D97" w:rsidR="00CE13C9" w:rsidRDefault="00CE13C9" w:rsidP="00CE13C9">
            <w:pPr>
              <w:pStyle w:val="tbltext"/>
            </w:pPr>
            <w:r>
              <w:lastRenderedPageBreak/>
              <w:t>Table 11</w:t>
            </w:r>
          </w:p>
        </w:tc>
        <w:tc>
          <w:tcPr>
            <w:tcW w:w="1700" w:type="dxa"/>
          </w:tcPr>
          <w:p w14:paraId="66974424" w14:textId="0DCF0BA4" w:rsidR="00CE13C9" w:rsidRDefault="00CE13C9" w:rsidP="00CE13C9">
            <w:pPr>
              <w:pStyle w:val="tbltext"/>
            </w:pPr>
            <w:r>
              <w:t>Proposed</w:t>
            </w:r>
          </w:p>
        </w:tc>
        <w:tc>
          <w:tcPr>
            <w:tcW w:w="1701" w:type="dxa"/>
          </w:tcPr>
          <w:p w14:paraId="541DF59D" w14:textId="5AFE47A0" w:rsidR="00CE13C9" w:rsidRDefault="00CE13C9" w:rsidP="00CE13C9">
            <w:pPr>
              <w:pStyle w:val="tbltext"/>
            </w:pPr>
            <w:r>
              <w:t>Settlement location</w:t>
            </w:r>
            <w:r w:rsidRPr="004270E6">
              <w:t>—</w:t>
            </w:r>
            <w:r>
              <w:t>Leg 2</w:t>
            </w:r>
          </w:p>
        </w:tc>
        <w:tc>
          <w:tcPr>
            <w:tcW w:w="5668" w:type="dxa"/>
          </w:tcPr>
          <w:p w14:paraId="1C646E64" w14:textId="680EB60A" w:rsidR="00CE13C9" w:rsidRPr="00861105" w:rsidRDefault="00CE13C9" w:rsidP="00CE13C9">
            <w:pPr>
              <w:pStyle w:val="tbltext"/>
            </w:pPr>
            <w:r w:rsidRPr="00861105">
              <w:t>{CDE TG} Place of settlement of the transaction as stipulated in the contract.</w:t>
            </w:r>
          </w:p>
        </w:tc>
        <w:tc>
          <w:tcPr>
            <w:tcW w:w="740" w:type="dxa"/>
            <w:gridSpan w:val="2"/>
          </w:tcPr>
          <w:p w14:paraId="53EBAA73" w14:textId="176A9393" w:rsidR="00CE13C9" w:rsidRDefault="00CE13C9" w:rsidP="00CE13C9">
            <w:pPr>
              <w:pStyle w:val="tbltext"/>
              <w:jc w:val="center"/>
            </w:pPr>
            <w:r>
              <w:t>2.21</w:t>
            </w:r>
          </w:p>
        </w:tc>
        <w:tc>
          <w:tcPr>
            <w:tcW w:w="737" w:type="dxa"/>
            <w:gridSpan w:val="2"/>
          </w:tcPr>
          <w:p w14:paraId="12F6D97E" w14:textId="6EAC1E21" w:rsidR="00CE13C9" w:rsidRDefault="00CE13C9" w:rsidP="00CE13C9">
            <w:pPr>
              <w:pStyle w:val="tbltext"/>
              <w:jc w:val="center"/>
            </w:pPr>
            <w:r>
              <w:t>90</w:t>
            </w:r>
          </w:p>
        </w:tc>
        <w:tc>
          <w:tcPr>
            <w:tcW w:w="737" w:type="dxa"/>
            <w:gridSpan w:val="2"/>
          </w:tcPr>
          <w:p w14:paraId="230276D7" w14:textId="5C0CCCE0" w:rsidR="00CE13C9" w:rsidRDefault="00CE13C9" w:rsidP="00CE13C9">
            <w:pPr>
              <w:pStyle w:val="tbltext"/>
              <w:jc w:val="center"/>
            </w:pPr>
            <w:r>
              <w:t>n/a</w:t>
            </w:r>
          </w:p>
        </w:tc>
        <w:tc>
          <w:tcPr>
            <w:tcW w:w="738" w:type="dxa"/>
            <w:gridSpan w:val="2"/>
          </w:tcPr>
          <w:p w14:paraId="3095D532" w14:textId="721C9500" w:rsidR="00CE13C9" w:rsidRDefault="00CE13C9" w:rsidP="00CE13C9">
            <w:pPr>
              <w:pStyle w:val="tbltext"/>
              <w:jc w:val="center"/>
            </w:pPr>
            <w:r>
              <w:t>n/a</w:t>
            </w:r>
          </w:p>
        </w:tc>
      </w:tr>
      <w:tr w:rsidR="004B23E9" w:rsidRPr="000540E1" w14:paraId="6406DC52" w14:textId="77777777" w:rsidTr="00F54684">
        <w:trPr>
          <w:cantSplit/>
        </w:trPr>
        <w:tc>
          <w:tcPr>
            <w:tcW w:w="1700" w:type="dxa"/>
          </w:tcPr>
          <w:p w14:paraId="768177BE" w14:textId="7B38C69B" w:rsidR="004B23E9" w:rsidRDefault="004B23E9" w:rsidP="004B23E9">
            <w:pPr>
              <w:pStyle w:val="tbltext"/>
            </w:pPr>
            <w:r>
              <w:t>Table 12</w:t>
            </w:r>
          </w:p>
        </w:tc>
        <w:tc>
          <w:tcPr>
            <w:tcW w:w="1700" w:type="dxa"/>
          </w:tcPr>
          <w:p w14:paraId="5FDBBC04" w14:textId="4C281B8C" w:rsidR="004B23E9" w:rsidRDefault="004B23E9" w:rsidP="004B23E9">
            <w:pPr>
              <w:pStyle w:val="tbltext"/>
            </w:pPr>
            <w:r>
              <w:t>Proposed</w:t>
            </w:r>
          </w:p>
        </w:tc>
        <w:tc>
          <w:tcPr>
            <w:tcW w:w="1701" w:type="dxa"/>
          </w:tcPr>
          <w:p w14:paraId="0BC8D95F" w14:textId="1A9CE915" w:rsidR="004B23E9" w:rsidRDefault="004B23E9" w:rsidP="004B23E9">
            <w:pPr>
              <w:pStyle w:val="tbltext"/>
            </w:pPr>
            <w:r>
              <w:t>Day count convention</w:t>
            </w:r>
            <w:r w:rsidRPr="004270E6">
              <w:rPr>
                <w:rFonts w:ascii="Times New Roman" w:eastAsiaTheme="minorHAnsi" w:hAnsi="Times New Roman" w:cs="Times New Roman"/>
              </w:rPr>
              <w:t>—</w:t>
            </w:r>
            <w:r>
              <w:t>Leg</w:t>
            </w:r>
            <w:r w:rsidR="00936CB6">
              <w:t> </w:t>
            </w:r>
            <w:r>
              <w:t>1</w:t>
            </w:r>
          </w:p>
        </w:tc>
        <w:tc>
          <w:tcPr>
            <w:tcW w:w="5668" w:type="dxa"/>
          </w:tcPr>
          <w:p w14:paraId="3347C4EA" w14:textId="0A724364" w:rsidR="004B23E9" w:rsidRPr="00861105" w:rsidRDefault="004B23E9" w:rsidP="004B23E9">
            <w:pPr>
              <w:pStyle w:val="tbltext"/>
            </w:pPr>
            <w:r>
              <w:t>{CDE TG} For each leg of the transaction, where applicable: day count convention (often also referred to as day count fraction or day count basis or day count method).</w:t>
            </w:r>
          </w:p>
        </w:tc>
        <w:tc>
          <w:tcPr>
            <w:tcW w:w="740" w:type="dxa"/>
            <w:gridSpan w:val="2"/>
          </w:tcPr>
          <w:p w14:paraId="635A0FB6" w14:textId="5C8FFEDC" w:rsidR="004B23E9" w:rsidRDefault="004B23E9" w:rsidP="004B23E9">
            <w:pPr>
              <w:pStyle w:val="tbltext"/>
              <w:jc w:val="center"/>
            </w:pPr>
            <w:r>
              <w:t>2.22</w:t>
            </w:r>
          </w:p>
        </w:tc>
        <w:tc>
          <w:tcPr>
            <w:tcW w:w="737" w:type="dxa"/>
            <w:gridSpan w:val="2"/>
          </w:tcPr>
          <w:p w14:paraId="111996A2" w14:textId="1B312C38" w:rsidR="004B23E9" w:rsidRDefault="004B23E9" w:rsidP="004B23E9">
            <w:pPr>
              <w:pStyle w:val="tbltext"/>
              <w:jc w:val="center"/>
            </w:pPr>
            <w:r>
              <w:t>53</w:t>
            </w:r>
          </w:p>
        </w:tc>
        <w:tc>
          <w:tcPr>
            <w:tcW w:w="737" w:type="dxa"/>
            <w:gridSpan w:val="2"/>
          </w:tcPr>
          <w:p w14:paraId="487A2235" w14:textId="77777777" w:rsidR="004B23E9" w:rsidRDefault="004B23E9" w:rsidP="004B23E9">
            <w:pPr>
              <w:pStyle w:val="tbltext"/>
              <w:jc w:val="center"/>
            </w:pPr>
            <w:r>
              <w:t>2.76 (Fix)</w:t>
            </w:r>
          </w:p>
          <w:p w14:paraId="1DB46C57" w14:textId="107F1822" w:rsidR="004B23E9" w:rsidRDefault="004B23E9" w:rsidP="004B23E9">
            <w:pPr>
              <w:pStyle w:val="tbltext"/>
              <w:jc w:val="center"/>
            </w:pPr>
            <w:r>
              <w:t>2.82 (Flo)</w:t>
            </w:r>
          </w:p>
        </w:tc>
        <w:tc>
          <w:tcPr>
            <w:tcW w:w="738" w:type="dxa"/>
            <w:gridSpan w:val="2"/>
          </w:tcPr>
          <w:p w14:paraId="76CD91C3" w14:textId="77777777" w:rsidR="004B23E9" w:rsidRDefault="004B23E9" w:rsidP="004B23E9">
            <w:pPr>
              <w:pStyle w:val="tbltext"/>
              <w:jc w:val="center"/>
            </w:pPr>
            <w:r>
              <w:t>1.24</w:t>
            </w:r>
          </w:p>
          <w:p w14:paraId="2DAD14E2" w14:textId="475DD5A2" w:rsidR="004B23E9" w:rsidRDefault="004B23E9" w:rsidP="004B23E9">
            <w:pPr>
              <w:pStyle w:val="tbltext"/>
              <w:jc w:val="center"/>
            </w:pPr>
            <w:r>
              <w:t>5.14 (Fix)</w:t>
            </w:r>
          </w:p>
        </w:tc>
      </w:tr>
      <w:tr w:rsidR="004B23E9" w:rsidRPr="000540E1" w14:paraId="77BD65A8" w14:textId="77777777" w:rsidTr="00F54684">
        <w:trPr>
          <w:cantSplit/>
        </w:trPr>
        <w:tc>
          <w:tcPr>
            <w:tcW w:w="1700" w:type="dxa"/>
          </w:tcPr>
          <w:p w14:paraId="38677D14" w14:textId="3263CB95" w:rsidR="004B23E9" w:rsidRDefault="004B23E9" w:rsidP="004B23E9">
            <w:pPr>
              <w:pStyle w:val="tbltext"/>
            </w:pPr>
            <w:r>
              <w:t>Table 12</w:t>
            </w:r>
          </w:p>
        </w:tc>
        <w:tc>
          <w:tcPr>
            <w:tcW w:w="1700" w:type="dxa"/>
          </w:tcPr>
          <w:p w14:paraId="7536391C" w14:textId="3985E986" w:rsidR="004B23E9" w:rsidRDefault="004B23E9" w:rsidP="004B23E9">
            <w:pPr>
              <w:pStyle w:val="tbltext"/>
            </w:pPr>
            <w:r>
              <w:t>Proposed</w:t>
            </w:r>
          </w:p>
        </w:tc>
        <w:tc>
          <w:tcPr>
            <w:tcW w:w="1701" w:type="dxa"/>
          </w:tcPr>
          <w:p w14:paraId="3C39E700" w14:textId="628D91F2" w:rsidR="004B23E9" w:rsidRDefault="004B23E9" w:rsidP="004B23E9">
            <w:pPr>
              <w:pStyle w:val="tbltext"/>
            </w:pPr>
            <w:r>
              <w:t>Day count convention</w:t>
            </w:r>
            <w:r w:rsidRPr="004270E6">
              <w:rPr>
                <w:rFonts w:ascii="Times New Roman" w:eastAsiaTheme="minorHAnsi" w:hAnsi="Times New Roman" w:cs="Times New Roman"/>
              </w:rPr>
              <w:t>—</w:t>
            </w:r>
            <w:r>
              <w:t>Leg</w:t>
            </w:r>
            <w:r w:rsidR="00936CB6">
              <w:t> </w:t>
            </w:r>
            <w:r>
              <w:t>2</w:t>
            </w:r>
          </w:p>
        </w:tc>
        <w:tc>
          <w:tcPr>
            <w:tcW w:w="5668" w:type="dxa"/>
          </w:tcPr>
          <w:p w14:paraId="145FC059" w14:textId="344FACA0" w:rsidR="004B23E9" w:rsidRDefault="004B23E9" w:rsidP="004B23E9">
            <w:pPr>
              <w:pStyle w:val="tbltext"/>
            </w:pPr>
            <w:r>
              <w:t>{CDE TG} For each leg of the transaction, where applicable: day count convention (often also referred to as day count fraction or day count basis or day count method).</w:t>
            </w:r>
          </w:p>
        </w:tc>
        <w:tc>
          <w:tcPr>
            <w:tcW w:w="740" w:type="dxa"/>
            <w:gridSpan w:val="2"/>
          </w:tcPr>
          <w:p w14:paraId="3862C58A" w14:textId="6F9E331D" w:rsidR="004B23E9" w:rsidRDefault="004B23E9" w:rsidP="004B23E9">
            <w:pPr>
              <w:pStyle w:val="tbltext"/>
              <w:jc w:val="center"/>
            </w:pPr>
            <w:r>
              <w:t>2.22</w:t>
            </w:r>
          </w:p>
        </w:tc>
        <w:tc>
          <w:tcPr>
            <w:tcW w:w="737" w:type="dxa"/>
            <w:gridSpan w:val="2"/>
          </w:tcPr>
          <w:p w14:paraId="4041033E" w14:textId="231BDA32" w:rsidR="004B23E9" w:rsidRDefault="004B23E9" w:rsidP="004B23E9">
            <w:pPr>
              <w:pStyle w:val="tbltext"/>
              <w:jc w:val="center"/>
            </w:pPr>
            <w:r>
              <w:t>53</w:t>
            </w:r>
          </w:p>
        </w:tc>
        <w:tc>
          <w:tcPr>
            <w:tcW w:w="737" w:type="dxa"/>
            <w:gridSpan w:val="2"/>
          </w:tcPr>
          <w:p w14:paraId="7E8E70F9" w14:textId="77777777" w:rsidR="004B23E9" w:rsidRDefault="004B23E9" w:rsidP="004B23E9">
            <w:pPr>
              <w:pStyle w:val="tbltext"/>
              <w:jc w:val="center"/>
            </w:pPr>
            <w:r>
              <w:t>2.92 (Fix)</w:t>
            </w:r>
          </w:p>
          <w:p w14:paraId="19263FA3" w14:textId="3991053B" w:rsidR="004B23E9" w:rsidRDefault="004B23E9" w:rsidP="004B23E9">
            <w:pPr>
              <w:pStyle w:val="tbltext"/>
              <w:jc w:val="center"/>
            </w:pPr>
            <w:r>
              <w:t>2.98 (Flo)</w:t>
            </w:r>
          </w:p>
        </w:tc>
        <w:tc>
          <w:tcPr>
            <w:tcW w:w="738" w:type="dxa"/>
            <w:gridSpan w:val="2"/>
          </w:tcPr>
          <w:p w14:paraId="6B640915" w14:textId="0B827D2E" w:rsidR="004B23E9" w:rsidRDefault="004B23E9" w:rsidP="004B23E9">
            <w:pPr>
              <w:pStyle w:val="tbltext"/>
              <w:jc w:val="center"/>
            </w:pPr>
            <w:r>
              <w:t>n/a</w:t>
            </w:r>
          </w:p>
        </w:tc>
      </w:tr>
      <w:tr w:rsidR="004B23E9" w:rsidRPr="000540E1" w14:paraId="2CB9AFA9" w14:textId="77777777" w:rsidTr="00F54684">
        <w:trPr>
          <w:cantSplit/>
        </w:trPr>
        <w:tc>
          <w:tcPr>
            <w:tcW w:w="1700" w:type="dxa"/>
          </w:tcPr>
          <w:p w14:paraId="04BB5A2F" w14:textId="10FF5EAA" w:rsidR="004B23E9" w:rsidRDefault="004B23E9" w:rsidP="004B23E9">
            <w:pPr>
              <w:pStyle w:val="tbltext"/>
            </w:pPr>
            <w:r>
              <w:t>Table 12</w:t>
            </w:r>
          </w:p>
        </w:tc>
        <w:tc>
          <w:tcPr>
            <w:tcW w:w="1700" w:type="dxa"/>
          </w:tcPr>
          <w:p w14:paraId="227F6337" w14:textId="2FDF69DD" w:rsidR="004B23E9" w:rsidRDefault="004B23E9" w:rsidP="004B23E9">
            <w:pPr>
              <w:pStyle w:val="tbltext"/>
            </w:pPr>
            <w:r>
              <w:t>Proposed</w:t>
            </w:r>
          </w:p>
        </w:tc>
        <w:tc>
          <w:tcPr>
            <w:tcW w:w="1701" w:type="dxa"/>
          </w:tcPr>
          <w:p w14:paraId="0C0DF9EB" w14:textId="28ED0F6A" w:rsidR="004B23E9" w:rsidRDefault="004B23E9" w:rsidP="004B23E9">
            <w:pPr>
              <w:pStyle w:val="tbltext"/>
            </w:pPr>
            <w:r>
              <w:t>Payment frequency period</w:t>
            </w:r>
            <w:r w:rsidRPr="004270E6">
              <w:rPr>
                <w:rFonts w:ascii="Times New Roman" w:eastAsiaTheme="minorHAnsi" w:hAnsi="Times New Roman" w:cs="Times New Roman"/>
              </w:rPr>
              <w:t>—</w:t>
            </w:r>
            <w:r>
              <w:t>Leg 1</w:t>
            </w:r>
          </w:p>
        </w:tc>
        <w:tc>
          <w:tcPr>
            <w:tcW w:w="5668" w:type="dxa"/>
          </w:tcPr>
          <w:p w14:paraId="0F39640C" w14:textId="29751DF7" w:rsidR="004B23E9" w:rsidRDefault="004B23E9" w:rsidP="004B23E9">
            <w:pPr>
              <w:pStyle w:val="tbltext"/>
            </w:pPr>
            <w:r>
              <w:t xml:space="preserve">{CDE TG} </w:t>
            </w:r>
            <w:r w:rsidRPr="006F4B82">
              <w:t>For each leg of the transaction, where applicable: time unit associated with the frequency of payments, e</w:t>
            </w:r>
            <w:r>
              <w:t>.</w:t>
            </w:r>
            <w:r w:rsidRPr="006F4B82">
              <w:t>g</w:t>
            </w:r>
            <w:r>
              <w:t>.</w:t>
            </w:r>
            <w:r w:rsidRPr="006F4B82">
              <w:t xml:space="preserve"> day, week, month, year or term of the stream.</w:t>
            </w:r>
          </w:p>
        </w:tc>
        <w:tc>
          <w:tcPr>
            <w:tcW w:w="740" w:type="dxa"/>
            <w:gridSpan w:val="2"/>
          </w:tcPr>
          <w:p w14:paraId="27BFD243" w14:textId="0D0B5903" w:rsidR="004B23E9" w:rsidRDefault="004B23E9" w:rsidP="004B23E9">
            <w:pPr>
              <w:pStyle w:val="tbltext"/>
              <w:jc w:val="center"/>
            </w:pPr>
            <w:r>
              <w:t>2.23</w:t>
            </w:r>
          </w:p>
        </w:tc>
        <w:tc>
          <w:tcPr>
            <w:tcW w:w="737" w:type="dxa"/>
            <w:gridSpan w:val="2"/>
          </w:tcPr>
          <w:p w14:paraId="04F22D22" w14:textId="0762781F" w:rsidR="004B23E9" w:rsidRDefault="004B23E9" w:rsidP="004B23E9">
            <w:pPr>
              <w:pStyle w:val="tbltext"/>
              <w:jc w:val="center"/>
            </w:pPr>
            <w:r>
              <w:t>63</w:t>
            </w:r>
          </w:p>
        </w:tc>
        <w:tc>
          <w:tcPr>
            <w:tcW w:w="737" w:type="dxa"/>
            <w:gridSpan w:val="2"/>
          </w:tcPr>
          <w:p w14:paraId="67A7014B" w14:textId="77777777" w:rsidR="004B23E9" w:rsidRDefault="004B23E9" w:rsidP="004B23E9">
            <w:pPr>
              <w:pStyle w:val="tbltext"/>
              <w:jc w:val="center"/>
            </w:pPr>
            <w:r>
              <w:t>2.77 (Fix)</w:t>
            </w:r>
          </w:p>
          <w:p w14:paraId="59BA2E31" w14:textId="0CE997C1" w:rsidR="004B23E9" w:rsidRDefault="004B23E9" w:rsidP="004B23E9">
            <w:pPr>
              <w:pStyle w:val="tbltext"/>
              <w:jc w:val="center"/>
            </w:pPr>
            <w:r>
              <w:t>2.83 (Flo)</w:t>
            </w:r>
          </w:p>
        </w:tc>
        <w:tc>
          <w:tcPr>
            <w:tcW w:w="738" w:type="dxa"/>
            <w:gridSpan w:val="2"/>
          </w:tcPr>
          <w:p w14:paraId="786F841A" w14:textId="77777777" w:rsidR="004B23E9" w:rsidRDefault="004B23E9" w:rsidP="004B23E9">
            <w:pPr>
              <w:pStyle w:val="tbltext"/>
              <w:jc w:val="center"/>
            </w:pPr>
            <w:r>
              <w:t>2.5 (CO)</w:t>
            </w:r>
          </w:p>
          <w:p w14:paraId="692BD41A" w14:textId="77777777" w:rsidR="004B23E9" w:rsidRDefault="004B23E9" w:rsidP="004B23E9">
            <w:pPr>
              <w:pStyle w:val="tbltext"/>
              <w:jc w:val="center"/>
            </w:pPr>
            <w:r>
              <w:t>3.12 (EQ, CR)</w:t>
            </w:r>
          </w:p>
          <w:p w14:paraId="5174D09F" w14:textId="77777777" w:rsidR="004B23E9" w:rsidRDefault="004B23E9" w:rsidP="004B23E9">
            <w:pPr>
              <w:pStyle w:val="tbltext"/>
              <w:jc w:val="center"/>
            </w:pPr>
            <w:r>
              <w:t>5.15 (Fix)</w:t>
            </w:r>
          </w:p>
          <w:p w14:paraId="568AFA85" w14:textId="0974422D" w:rsidR="004B23E9" w:rsidRDefault="004B23E9" w:rsidP="004B23E9">
            <w:pPr>
              <w:pStyle w:val="tbltext"/>
              <w:jc w:val="center"/>
            </w:pPr>
            <w:r>
              <w:t>5.16 (Flo)</w:t>
            </w:r>
          </w:p>
        </w:tc>
      </w:tr>
      <w:tr w:rsidR="004B23E9" w:rsidRPr="000540E1" w14:paraId="2F602034" w14:textId="77777777" w:rsidTr="00F54684">
        <w:trPr>
          <w:cantSplit/>
        </w:trPr>
        <w:tc>
          <w:tcPr>
            <w:tcW w:w="1700" w:type="dxa"/>
          </w:tcPr>
          <w:p w14:paraId="323B8F7E" w14:textId="04CF1E9C" w:rsidR="004B23E9" w:rsidRDefault="004B23E9" w:rsidP="004B23E9">
            <w:pPr>
              <w:pStyle w:val="tbltext"/>
            </w:pPr>
            <w:r>
              <w:t>Table 12</w:t>
            </w:r>
          </w:p>
        </w:tc>
        <w:tc>
          <w:tcPr>
            <w:tcW w:w="1700" w:type="dxa"/>
          </w:tcPr>
          <w:p w14:paraId="31FC9F1A" w14:textId="18D607DD" w:rsidR="004B23E9" w:rsidRDefault="004B23E9" w:rsidP="004B23E9">
            <w:pPr>
              <w:pStyle w:val="tbltext"/>
            </w:pPr>
            <w:r>
              <w:t>Proposed</w:t>
            </w:r>
          </w:p>
        </w:tc>
        <w:tc>
          <w:tcPr>
            <w:tcW w:w="1701" w:type="dxa"/>
          </w:tcPr>
          <w:p w14:paraId="4370897A" w14:textId="65F85DCF" w:rsidR="004B23E9" w:rsidRDefault="004B23E9" w:rsidP="004B23E9">
            <w:pPr>
              <w:pStyle w:val="tbltext"/>
            </w:pPr>
            <w:r>
              <w:t>Payment frequency period</w:t>
            </w:r>
            <w:r w:rsidRPr="004270E6">
              <w:rPr>
                <w:rFonts w:ascii="Times New Roman" w:eastAsiaTheme="minorHAnsi" w:hAnsi="Times New Roman" w:cs="Times New Roman"/>
              </w:rPr>
              <w:t>—</w:t>
            </w:r>
            <w:r>
              <w:t>Leg 2</w:t>
            </w:r>
          </w:p>
        </w:tc>
        <w:tc>
          <w:tcPr>
            <w:tcW w:w="5668" w:type="dxa"/>
          </w:tcPr>
          <w:p w14:paraId="4F56EFC7" w14:textId="0433B4B5" w:rsidR="004B23E9" w:rsidRDefault="004B23E9" w:rsidP="004B23E9">
            <w:pPr>
              <w:pStyle w:val="tbltext"/>
            </w:pPr>
            <w:r>
              <w:t xml:space="preserve">{CDE TG} </w:t>
            </w:r>
            <w:r w:rsidRPr="006F4B82">
              <w:t>For each leg of the transaction, where applicable: time unit associated with the frequency of payments, e</w:t>
            </w:r>
            <w:r>
              <w:t>.</w:t>
            </w:r>
            <w:r w:rsidRPr="006F4B82">
              <w:t>g</w:t>
            </w:r>
            <w:r>
              <w:t>.</w:t>
            </w:r>
            <w:r w:rsidRPr="006F4B82">
              <w:t xml:space="preserve"> day, week, month, year or term of the stream.</w:t>
            </w:r>
          </w:p>
        </w:tc>
        <w:tc>
          <w:tcPr>
            <w:tcW w:w="740" w:type="dxa"/>
            <w:gridSpan w:val="2"/>
          </w:tcPr>
          <w:p w14:paraId="553972B1" w14:textId="4EA82373" w:rsidR="004B23E9" w:rsidRDefault="004B23E9" w:rsidP="004B23E9">
            <w:pPr>
              <w:pStyle w:val="tbltext"/>
              <w:jc w:val="center"/>
            </w:pPr>
            <w:r>
              <w:t>2.23</w:t>
            </w:r>
          </w:p>
        </w:tc>
        <w:tc>
          <w:tcPr>
            <w:tcW w:w="737" w:type="dxa"/>
            <w:gridSpan w:val="2"/>
          </w:tcPr>
          <w:p w14:paraId="17F1E27F" w14:textId="2364C640" w:rsidR="004B23E9" w:rsidRDefault="004B23E9" w:rsidP="004B23E9">
            <w:pPr>
              <w:pStyle w:val="tbltext"/>
              <w:jc w:val="center"/>
            </w:pPr>
            <w:r>
              <w:t>63</w:t>
            </w:r>
          </w:p>
        </w:tc>
        <w:tc>
          <w:tcPr>
            <w:tcW w:w="737" w:type="dxa"/>
            <w:gridSpan w:val="2"/>
          </w:tcPr>
          <w:p w14:paraId="6C164610" w14:textId="77777777" w:rsidR="004B23E9" w:rsidRDefault="004B23E9" w:rsidP="004B23E9">
            <w:pPr>
              <w:pStyle w:val="tbltext"/>
              <w:jc w:val="center"/>
            </w:pPr>
            <w:r>
              <w:t>2.93 (Fix)</w:t>
            </w:r>
          </w:p>
          <w:p w14:paraId="358ACEB8" w14:textId="2D8AB239" w:rsidR="004B23E9" w:rsidRDefault="004B23E9" w:rsidP="004B23E9">
            <w:pPr>
              <w:pStyle w:val="tbltext"/>
              <w:jc w:val="center"/>
            </w:pPr>
            <w:r>
              <w:t>2.99 (Flo)</w:t>
            </w:r>
          </w:p>
        </w:tc>
        <w:tc>
          <w:tcPr>
            <w:tcW w:w="738" w:type="dxa"/>
            <w:gridSpan w:val="2"/>
          </w:tcPr>
          <w:p w14:paraId="2929459B" w14:textId="3CE40974" w:rsidR="004B23E9" w:rsidRDefault="004B23E9" w:rsidP="004B23E9">
            <w:pPr>
              <w:pStyle w:val="tbltext"/>
              <w:jc w:val="center"/>
            </w:pPr>
            <w:r>
              <w:t>5.16 (Flo)</w:t>
            </w:r>
          </w:p>
        </w:tc>
      </w:tr>
      <w:tr w:rsidR="004B23E9" w:rsidRPr="000540E1" w14:paraId="0430AF24" w14:textId="77777777" w:rsidTr="00F54684">
        <w:trPr>
          <w:cantSplit/>
        </w:trPr>
        <w:tc>
          <w:tcPr>
            <w:tcW w:w="1700" w:type="dxa"/>
          </w:tcPr>
          <w:p w14:paraId="355C14AE" w14:textId="18F6E51D" w:rsidR="004B23E9" w:rsidRDefault="004B23E9" w:rsidP="004B23E9">
            <w:pPr>
              <w:pStyle w:val="tbltext"/>
            </w:pPr>
            <w:r>
              <w:lastRenderedPageBreak/>
              <w:t>Table 12</w:t>
            </w:r>
          </w:p>
        </w:tc>
        <w:tc>
          <w:tcPr>
            <w:tcW w:w="1700" w:type="dxa"/>
          </w:tcPr>
          <w:p w14:paraId="28923A0B" w14:textId="52C05B82" w:rsidR="004B23E9" w:rsidRDefault="004B23E9" w:rsidP="004B23E9">
            <w:pPr>
              <w:pStyle w:val="tbltext"/>
            </w:pPr>
            <w:r>
              <w:t>Proposed</w:t>
            </w:r>
          </w:p>
        </w:tc>
        <w:tc>
          <w:tcPr>
            <w:tcW w:w="1701" w:type="dxa"/>
          </w:tcPr>
          <w:p w14:paraId="0CC981E1" w14:textId="38835920" w:rsidR="004B23E9" w:rsidRDefault="004B23E9" w:rsidP="004B23E9">
            <w:pPr>
              <w:pStyle w:val="tbltext"/>
            </w:pPr>
            <w:r w:rsidRPr="005C46CC">
              <w:t>Payment frequency period multiplier</w:t>
            </w:r>
            <w:r w:rsidRPr="004270E6">
              <w:rPr>
                <w:rFonts w:ascii="Times New Roman" w:eastAsiaTheme="minorHAnsi" w:hAnsi="Times New Roman" w:cs="Times New Roman"/>
              </w:rPr>
              <w:t>—</w:t>
            </w:r>
            <w:r>
              <w:t>Leg 1</w:t>
            </w:r>
          </w:p>
        </w:tc>
        <w:tc>
          <w:tcPr>
            <w:tcW w:w="5668" w:type="dxa"/>
          </w:tcPr>
          <w:p w14:paraId="29884BF6" w14:textId="21FF04BB" w:rsidR="004B23E9" w:rsidRDefault="004B23E9" w:rsidP="004B23E9">
            <w:pPr>
              <w:pStyle w:val="tbltext"/>
            </w:pPr>
            <w:r>
              <w:t>{CDE TG} For each leg of the transaction, where applicable: number of time units (as expressed by the payment frequency period) that determines the frequency at which periodic payment dates occur.</w:t>
            </w:r>
          </w:p>
        </w:tc>
        <w:tc>
          <w:tcPr>
            <w:tcW w:w="740" w:type="dxa"/>
            <w:gridSpan w:val="2"/>
          </w:tcPr>
          <w:p w14:paraId="6CD6F12F" w14:textId="4F65472F" w:rsidR="004B23E9" w:rsidRDefault="004B23E9" w:rsidP="004B23E9">
            <w:pPr>
              <w:pStyle w:val="tbltext"/>
              <w:jc w:val="center"/>
            </w:pPr>
            <w:r>
              <w:t>2.24</w:t>
            </w:r>
          </w:p>
        </w:tc>
        <w:tc>
          <w:tcPr>
            <w:tcW w:w="737" w:type="dxa"/>
            <w:gridSpan w:val="2"/>
          </w:tcPr>
          <w:p w14:paraId="0CEF8998" w14:textId="7B68BA53" w:rsidR="004B23E9" w:rsidRDefault="004B23E9" w:rsidP="004B23E9">
            <w:pPr>
              <w:pStyle w:val="tbltext"/>
              <w:jc w:val="center"/>
            </w:pPr>
            <w:r>
              <w:t>64</w:t>
            </w:r>
          </w:p>
        </w:tc>
        <w:tc>
          <w:tcPr>
            <w:tcW w:w="737" w:type="dxa"/>
            <w:gridSpan w:val="2"/>
          </w:tcPr>
          <w:p w14:paraId="7BC103B3" w14:textId="77777777" w:rsidR="004B23E9" w:rsidRDefault="004B23E9" w:rsidP="004B23E9">
            <w:pPr>
              <w:pStyle w:val="tbltext"/>
              <w:jc w:val="center"/>
            </w:pPr>
            <w:r>
              <w:t>2.78 (Fix)</w:t>
            </w:r>
          </w:p>
          <w:p w14:paraId="5C7E46E3" w14:textId="36B7EC7A" w:rsidR="004B23E9" w:rsidRDefault="004B23E9" w:rsidP="004B23E9">
            <w:pPr>
              <w:pStyle w:val="tbltext"/>
              <w:jc w:val="center"/>
            </w:pPr>
            <w:r>
              <w:t>2.84 (Flo)</w:t>
            </w:r>
          </w:p>
        </w:tc>
        <w:tc>
          <w:tcPr>
            <w:tcW w:w="738" w:type="dxa"/>
            <w:gridSpan w:val="2"/>
          </w:tcPr>
          <w:p w14:paraId="737254EB" w14:textId="48F7E74D" w:rsidR="004B23E9" w:rsidRDefault="004B23E9" w:rsidP="004B23E9">
            <w:pPr>
              <w:pStyle w:val="tbltext"/>
              <w:jc w:val="center"/>
            </w:pPr>
            <w:r>
              <w:t>n/a</w:t>
            </w:r>
          </w:p>
        </w:tc>
      </w:tr>
      <w:tr w:rsidR="004B23E9" w:rsidRPr="000540E1" w14:paraId="0A174251" w14:textId="77777777" w:rsidTr="00F54684">
        <w:trPr>
          <w:cantSplit/>
        </w:trPr>
        <w:tc>
          <w:tcPr>
            <w:tcW w:w="1700" w:type="dxa"/>
          </w:tcPr>
          <w:p w14:paraId="3F592DCA" w14:textId="29AE95DE" w:rsidR="004B23E9" w:rsidRDefault="004B23E9" w:rsidP="004B23E9">
            <w:pPr>
              <w:pStyle w:val="tbltext"/>
            </w:pPr>
            <w:r>
              <w:t>Table 12</w:t>
            </w:r>
          </w:p>
        </w:tc>
        <w:tc>
          <w:tcPr>
            <w:tcW w:w="1700" w:type="dxa"/>
          </w:tcPr>
          <w:p w14:paraId="5B3E7513" w14:textId="29B8367F" w:rsidR="004B23E9" w:rsidRDefault="004B23E9" w:rsidP="004B23E9">
            <w:pPr>
              <w:pStyle w:val="tbltext"/>
            </w:pPr>
            <w:r>
              <w:t>Proposed</w:t>
            </w:r>
          </w:p>
        </w:tc>
        <w:tc>
          <w:tcPr>
            <w:tcW w:w="1701" w:type="dxa"/>
          </w:tcPr>
          <w:p w14:paraId="061E39D0" w14:textId="1B0F7F9B" w:rsidR="004B23E9" w:rsidRPr="005C46CC" w:rsidRDefault="004B23E9" w:rsidP="004B23E9">
            <w:pPr>
              <w:pStyle w:val="tbltext"/>
            </w:pPr>
            <w:r w:rsidRPr="005C46CC">
              <w:t>Payment frequency period multiplier</w:t>
            </w:r>
            <w:r w:rsidRPr="004270E6">
              <w:rPr>
                <w:rFonts w:ascii="Times New Roman" w:eastAsiaTheme="minorHAnsi" w:hAnsi="Times New Roman" w:cs="Times New Roman"/>
              </w:rPr>
              <w:t>—</w:t>
            </w:r>
            <w:r>
              <w:t>Leg 2</w:t>
            </w:r>
          </w:p>
        </w:tc>
        <w:tc>
          <w:tcPr>
            <w:tcW w:w="5668" w:type="dxa"/>
          </w:tcPr>
          <w:p w14:paraId="509CA738" w14:textId="3C9F0C24" w:rsidR="004B23E9" w:rsidRDefault="004B23E9" w:rsidP="004B23E9">
            <w:pPr>
              <w:pStyle w:val="tbltext"/>
            </w:pPr>
            <w:r>
              <w:t>{CDE TG} For each leg of the transaction, where applicable: number of time units (as expressed by the payment frequency period) that determines the frequency at which periodic payment dates occur.</w:t>
            </w:r>
          </w:p>
        </w:tc>
        <w:tc>
          <w:tcPr>
            <w:tcW w:w="740" w:type="dxa"/>
            <w:gridSpan w:val="2"/>
          </w:tcPr>
          <w:p w14:paraId="24C7F433" w14:textId="3CA188B6" w:rsidR="004B23E9" w:rsidRDefault="004B23E9" w:rsidP="004B23E9">
            <w:pPr>
              <w:pStyle w:val="tbltext"/>
              <w:jc w:val="center"/>
            </w:pPr>
            <w:r>
              <w:t>2.24</w:t>
            </w:r>
          </w:p>
        </w:tc>
        <w:tc>
          <w:tcPr>
            <w:tcW w:w="737" w:type="dxa"/>
            <w:gridSpan w:val="2"/>
          </w:tcPr>
          <w:p w14:paraId="25F00EBD" w14:textId="1C067A79" w:rsidR="004B23E9" w:rsidRDefault="004B23E9" w:rsidP="004B23E9">
            <w:pPr>
              <w:pStyle w:val="tbltext"/>
              <w:jc w:val="center"/>
            </w:pPr>
            <w:r>
              <w:t>64</w:t>
            </w:r>
          </w:p>
        </w:tc>
        <w:tc>
          <w:tcPr>
            <w:tcW w:w="737" w:type="dxa"/>
            <w:gridSpan w:val="2"/>
          </w:tcPr>
          <w:p w14:paraId="3F952AF4" w14:textId="77777777" w:rsidR="004B23E9" w:rsidRDefault="004B23E9" w:rsidP="004B23E9">
            <w:pPr>
              <w:pStyle w:val="tbltext"/>
              <w:jc w:val="center"/>
            </w:pPr>
            <w:r>
              <w:t>2.94 (Fix)</w:t>
            </w:r>
          </w:p>
          <w:p w14:paraId="057223B5" w14:textId="589DB8EB" w:rsidR="004B23E9" w:rsidRDefault="004B23E9" w:rsidP="004B23E9">
            <w:pPr>
              <w:pStyle w:val="tbltext"/>
              <w:jc w:val="center"/>
            </w:pPr>
            <w:r>
              <w:t>2.100 (Flo)</w:t>
            </w:r>
          </w:p>
        </w:tc>
        <w:tc>
          <w:tcPr>
            <w:tcW w:w="738" w:type="dxa"/>
            <w:gridSpan w:val="2"/>
          </w:tcPr>
          <w:p w14:paraId="06D08F54" w14:textId="35CBE6E3" w:rsidR="004B23E9" w:rsidRDefault="004B23E9" w:rsidP="004B23E9">
            <w:pPr>
              <w:pStyle w:val="tbltext"/>
              <w:jc w:val="center"/>
            </w:pPr>
            <w:r>
              <w:t>n/a</w:t>
            </w:r>
          </w:p>
        </w:tc>
      </w:tr>
      <w:tr w:rsidR="0056787E" w:rsidRPr="000540E1" w14:paraId="67EE6E42" w14:textId="77777777" w:rsidTr="00F54684">
        <w:trPr>
          <w:cantSplit/>
        </w:trPr>
        <w:tc>
          <w:tcPr>
            <w:tcW w:w="1700" w:type="dxa"/>
          </w:tcPr>
          <w:p w14:paraId="2F1F3617" w14:textId="7660BEB9" w:rsidR="0056787E" w:rsidRDefault="0056787E" w:rsidP="0056787E">
            <w:pPr>
              <w:pStyle w:val="tbltext"/>
            </w:pPr>
            <w:r>
              <w:t>Table 13</w:t>
            </w:r>
          </w:p>
        </w:tc>
        <w:tc>
          <w:tcPr>
            <w:tcW w:w="1700" w:type="dxa"/>
          </w:tcPr>
          <w:p w14:paraId="5B6ADE0E" w14:textId="7881B7D7" w:rsidR="0056787E" w:rsidRDefault="0056787E" w:rsidP="0056787E">
            <w:pPr>
              <w:pStyle w:val="tbltext"/>
            </w:pPr>
            <w:r>
              <w:t>Considered</w:t>
            </w:r>
          </w:p>
        </w:tc>
        <w:tc>
          <w:tcPr>
            <w:tcW w:w="1701" w:type="dxa"/>
          </w:tcPr>
          <w:p w14:paraId="2DD5A6CA" w14:textId="23769E08" w:rsidR="0056787E" w:rsidRPr="005C46CC" w:rsidRDefault="0056787E" w:rsidP="0056787E">
            <w:pPr>
              <w:pStyle w:val="tbltext"/>
            </w:pPr>
            <w:r w:rsidRPr="00D202EC">
              <w:t>Floating rate reset frequency period</w:t>
            </w:r>
            <w:r>
              <w:t xml:space="preserve"> </w:t>
            </w:r>
            <w:r>
              <w:rPr>
                <w:rFonts w:ascii="Calibri" w:hAnsi="Calibri"/>
              </w:rPr>
              <w:t>—</w:t>
            </w:r>
            <w:r>
              <w:t>Leg 1</w:t>
            </w:r>
          </w:p>
        </w:tc>
        <w:tc>
          <w:tcPr>
            <w:tcW w:w="5668" w:type="dxa"/>
          </w:tcPr>
          <w:p w14:paraId="786C55D7" w14:textId="1899542D" w:rsidR="0056787E" w:rsidRDefault="0056787E" w:rsidP="0056787E">
            <w:pPr>
              <w:pStyle w:val="tbltext"/>
            </w:pPr>
            <w:r>
              <w:t xml:space="preserve">{CFTC} </w:t>
            </w:r>
            <w:r w:rsidRPr="00D202EC">
              <w:t>For each floating leg of the swap transaction, where applicable, time unit associated with the frequency of resets, e.g. day, week, month, year or term of the stream.</w:t>
            </w:r>
          </w:p>
        </w:tc>
        <w:tc>
          <w:tcPr>
            <w:tcW w:w="740" w:type="dxa"/>
            <w:gridSpan w:val="2"/>
          </w:tcPr>
          <w:p w14:paraId="6F261DBA" w14:textId="4D3F0FD3" w:rsidR="0056787E" w:rsidRDefault="0056787E" w:rsidP="0056787E">
            <w:pPr>
              <w:pStyle w:val="tbltext"/>
              <w:jc w:val="center"/>
            </w:pPr>
            <w:r>
              <w:t>n/a</w:t>
            </w:r>
          </w:p>
        </w:tc>
        <w:tc>
          <w:tcPr>
            <w:tcW w:w="737" w:type="dxa"/>
            <w:gridSpan w:val="2"/>
          </w:tcPr>
          <w:p w14:paraId="244F55E5" w14:textId="074EE474" w:rsidR="0056787E" w:rsidRDefault="0056787E" w:rsidP="0056787E">
            <w:pPr>
              <w:pStyle w:val="tbltext"/>
              <w:jc w:val="center"/>
            </w:pPr>
            <w:r>
              <w:t>55</w:t>
            </w:r>
          </w:p>
        </w:tc>
        <w:tc>
          <w:tcPr>
            <w:tcW w:w="737" w:type="dxa"/>
            <w:gridSpan w:val="2"/>
          </w:tcPr>
          <w:p w14:paraId="129EE645" w14:textId="789EDE99" w:rsidR="0056787E" w:rsidRDefault="0056787E" w:rsidP="0056787E">
            <w:pPr>
              <w:pStyle w:val="tbltext"/>
              <w:jc w:val="center"/>
            </w:pPr>
            <w:r>
              <w:t>2.87</w:t>
            </w:r>
          </w:p>
        </w:tc>
        <w:tc>
          <w:tcPr>
            <w:tcW w:w="738" w:type="dxa"/>
            <w:gridSpan w:val="2"/>
          </w:tcPr>
          <w:p w14:paraId="01CE9716" w14:textId="77777777" w:rsidR="0056787E" w:rsidRDefault="0056787E" w:rsidP="0056787E">
            <w:pPr>
              <w:pStyle w:val="tbltext"/>
              <w:jc w:val="center"/>
            </w:pPr>
            <w:r>
              <w:t>1.53</w:t>
            </w:r>
          </w:p>
          <w:p w14:paraId="74F4A1C1" w14:textId="6D86D213" w:rsidR="0056787E" w:rsidRDefault="0056787E" w:rsidP="0056787E">
            <w:pPr>
              <w:pStyle w:val="tbltext"/>
              <w:jc w:val="center"/>
            </w:pPr>
            <w:r>
              <w:t>5.19</w:t>
            </w:r>
          </w:p>
        </w:tc>
      </w:tr>
      <w:tr w:rsidR="0056787E" w:rsidRPr="000540E1" w14:paraId="02CD4C50" w14:textId="77777777" w:rsidTr="00F54684">
        <w:trPr>
          <w:cantSplit/>
        </w:trPr>
        <w:tc>
          <w:tcPr>
            <w:tcW w:w="1700" w:type="dxa"/>
          </w:tcPr>
          <w:p w14:paraId="06E4E770" w14:textId="4E692056" w:rsidR="0056787E" w:rsidRDefault="0056787E" w:rsidP="0056787E">
            <w:pPr>
              <w:pStyle w:val="tbltext"/>
            </w:pPr>
            <w:r>
              <w:t>Table 13</w:t>
            </w:r>
          </w:p>
        </w:tc>
        <w:tc>
          <w:tcPr>
            <w:tcW w:w="1700" w:type="dxa"/>
          </w:tcPr>
          <w:p w14:paraId="168F5EED" w14:textId="320A65ED" w:rsidR="0056787E" w:rsidRDefault="0056787E" w:rsidP="0056787E">
            <w:pPr>
              <w:pStyle w:val="tbltext"/>
            </w:pPr>
            <w:r>
              <w:t>Considered</w:t>
            </w:r>
          </w:p>
        </w:tc>
        <w:tc>
          <w:tcPr>
            <w:tcW w:w="1701" w:type="dxa"/>
          </w:tcPr>
          <w:p w14:paraId="15395629" w14:textId="53F4F10A" w:rsidR="0056787E" w:rsidRPr="00D202EC" w:rsidRDefault="0056787E" w:rsidP="0056787E">
            <w:pPr>
              <w:pStyle w:val="tbltext"/>
            </w:pPr>
            <w:r w:rsidRPr="00D202EC">
              <w:t>Floating rate reset frequency period</w:t>
            </w:r>
            <w:r>
              <w:t xml:space="preserve"> </w:t>
            </w:r>
            <w:r>
              <w:rPr>
                <w:rFonts w:ascii="Calibri" w:hAnsi="Calibri"/>
              </w:rPr>
              <w:t>—</w:t>
            </w:r>
            <w:r>
              <w:t>Leg 2</w:t>
            </w:r>
          </w:p>
        </w:tc>
        <w:tc>
          <w:tcPr>
            <w:tcW w:w="5668" w:type="dxa"/>
          </w:tcPr>
          <w:p w14:paraId="53AB0EE0" w14:textId="76CFF275" w:rsidR="0056787E" w:rsidRDefault="0056787E" w:rsidP="0056787E">
            <w:pPr>
              <w:pStyle w:val="tbltext"/>
            </w:pPr>
            <w:r>
              <w:t xml:space="preserve">{CFTC} </w:t>
            </w:r>
            <w:r w:rsidRPr="00D202EC">
              <w:t>For each floating leg of the swap transaction, where applicable, time unit associated with the frequency of resets, e.g. day, week, month, year or term of the stream.</w:t>
            </w:r>
          </w:p>
        </w:tc>
        <w:tc>
          <w:tcPr>
            <w:tcW w:w="740" w:type="dxa"/>
            <w:gridSpan w:val="2"/>
          </w:tcPr>
          <w:p w14:paraId="6466991D" w14:textId="22956CF0" w:rsidR="0056787E" w:rsidRDefault="0056787E" w:rsidP="0056787E">
            <w:pPr>
              <w:pStyle w:val="tbltext"/>
              <w:jc w:val="center"/>
            </w:pPr>
            <w:r>
              <w:t>n/a</w:t>
            </w:r>
          </w:p>
        </w:tc>
        <w:tc>
          <w:tcPr>
            <w:tcW w:w="737" w:type="dxa"/>
            <w:gridSpan w:val="2"/>
          </w:tcPr>
          <w:p w14:paraId="4F0CE366" w14:textId="59810588" w:rsidR="0056787E" w:rsidRDefault="0056787E" w:rsidP="0056787E">
            <w:pPr>
              <w:pStyle w:val="tbltext"/>
              <w:jc w:val="center"/>
            </w:pPr>
            <w:r>
              <w:t>55</w:t>
            </w:r>
          </w:p>
        </w:tc>
        <w:tc>
          <w:tcPr>
            <w:tcW w:w="737" w:type="dxa"/>
            <w:gridSpan w:val="2"/>
          </w:tcPr>
          <w:p w14:paraId="3C7C8F2E" w14:textId="45BE2426" w:rsidR="0056787E" w:rsidRDefault="0056787E" w:rsidP="0056787E">
            <w:pPr>
              <w:pStyle w:val="tbltext"/>
              <w:jc w:val="center"/>
            </w:pPr>
            <w:r>
              <w:t>2.103</w:t>
            </w:r>
          </w:p>
        </w:tc>
        <w:tc>
          <w:tcPr>
            <w:tcW w:w="738" w:type="dxa"/>
            <w:gridSpan w:val="2"/>
          </w:tcPr>
          <w:p w14:paraId="118DAA5C" w14:textId="2A7D954E" w:rsidR="0056787E" w:rsidRDefault="0056787E" w:rsidP="0056787E">
            <w:pPr>
              <w:pStyle w:val="tbltext"/>
              <w:jc w:val="center"/>
            </w:pPr>
            <w:r>
              <w:t>n/a</w:t>
            </w:r>
          </w:p>
        </w:tc>
      </w:tr>
      <w:tr w:rsidR="0056787E" w:rsidRPr="000540E1" w14:paraId="4DFE754B" w14:textId="77777777" w:rsidTr="00F54684">
        <w:trPr>
          <w:cantSplit/>
        </w:trPr>
        <w:tc>
          <w:tcPr>
            <w:tcW w:w="1700" w:type="dxa"/>
          </w:tcPr>
          <w:p w14:paraId="70B41804" w14:textId="243F8979" w:rsidR="0056787E" w:rsidRDefault="0056787E" w:rsidP="0056787E">
            <w:pPr>
              <w:pStyle w:val="tbltext"/>
            </w:pPr>
            <w:r>
              <w:t>Table 13</w:t>
            </w:r>
          </w:p>
        </w:tc>
        <w:tc>
          <w:tcPr>
            <w:tcW w:w="1700" w:type="dxa"/>
          </w:tcPr>
          <w:p w14:paraId="480A5793" w14:textId="3489A287" w:rsidR="0056787E" w:rsidRDefault="0056787E" w:rsidP="0056787E">
            <w:pPr>
              <w:pStyle w:val="tbltext"/>
            </w:pPr>
            <w:r>
              <w:t>Considered</w:t>
            </w:r>
          </w:p>
        </w:tc>
        <w:tc>
          <w:tcPr>
            <w:tcW w:w="1701" w:type="dxa"/>
          </w:tcPr>
          <w:p w14:paraId="4FCE81A3" w14:textId="1F2CD808" w:rsidR="0056787E" w:rsidRPr="00D202EC" w:rsidRDefault="0056787E" w:rsidP="0056787E">
            <w:pPr>
              <w:pStyle w:val="tbltext"/>
            </w:pPr>
            <w:r w:rsidRPr="00D202EC">
              <w:t>Floating rate reset frequency period multiplier</w:t>
            </w:r>
            <w:r>
              <w:rPr>
                <w:rFonts w:ascii="Calibri" w:hAnsi="Calibri"/>
              </w:rPr>
              <w:t>—</w:t>
            </w:r>
            <w:r>
              <w:t>Leg 1</w:t>
            </w:r>
          </w:p>
        </w:tc>
        <w:tc>
          <w:tcPr>
            <w:tcW w:w="5668" w:type="dxa"/>
          </w:tcPr>
          <w:p w14:paraId="40501EE2" w14:textId="16686D38" w:rsidR="0056787E" w:rsidRDefault="0056787E" w:rsidP="0056787E">
            <w:pPr>
              <w:pStyle w:val="tbltext"/>
            </w:pPr>
            <w:r>
              <w:t xml:space="preserve">{CFTC} </w:t>
            </w:r>
            <w:r w:rsidRPr="00D202EC">
              <w:t xml:space="preserve">For each floating leg of the swap transaction, where applicable, number of time units (as expressed by the </w:t>
            </w:r>
            <w:r>
              <w:t>f</w:t>
            </w:r>
            <w:r w:rsidRPr="00D202EC">
              <w:t>loating rate reset frequency period) that determines the frequency at which periodic payment dates for reset occur.</w:t>
            </w:r>
          </w:p>
        </w:tc>
        <w:tc>
          <w:tcPr>
            <w:tcW w:w="740" w:type="dxa"/>
            <w:gridSpan w:val="2"/>
          </w:tcPr>
          <w:p w14:paraId="5CBDA7AE" w14:textId="3F32CDAB" w:rsidR="0056787E" w:rsidRDefault="0056787E" w:rsidP="0056787E">
            <w:pPr>
              <w:pStyle w:val="tbltext"/>
              <w:jc w:val="center"/>
            </w:pPr>
            <w:r>
              <w:t>n/a</w:t>
            </w:r>
          </w:p>
        </w:tc>
        <w:tc>
          <w:tcPr>
            <w:tcW w:w="737" w:type="dxa"/>
            <w:gridSpan w:val="2"/>
          </w:tcPr>
          <w:p w14:paraId="72D6A768" w14:textId="1B08E82C" w:rsidR="0056787E" w:rsidRDefault="0056787E" w:rsidP="0056787E">
            <w:pPr>
              <w:pStyle w:val="tbltext"/>
              <w:jc w:val="center"/>
            </w:pPr>
            <w:r>
              <w:t>56</w:t>
            </w:r>
          </w:p>
        </w:tc>
        <w:tc>
          <w:tcPr>
            <w:tcW w:w="737" w:type="dxa"/>
            <w:gridSpan w:val="2"/>
          </w:tcPr>
          <w:p w14:paraId="2FE141E2" w14:textId="3FBFABAA" w:rsidR="0056787E" w:rsidRDefault="0056787E" w:rsidP="0056787E">
            <w:pPr>
              <w:pStyle w:val="tbltext"/>
              <w:jc w:val="center"/>
            </w:pPr>
            <w:r>
              <w:t>2.88</w:t>
            </w:r>
          </w:p>
        </w:tc>
        <w:tc>
          <w:tcPr>
            <w:tcW w:w="738" w:type="dxa"/>
            <w:gridSpan w:val="2"/>
          </w:tcPr>
          <w:p w14:paraId="6FA953BD" w14:textId="37295DC5" w:rsidR="0056787E" w:rsidRDefault="0056787E" w:rsidP="0056787E">
            <w:pPr>
              <w:pStyle w:val="tbltext"/>
              <w:jc w:val="center"/>
            </w:pPr>
            <w:r>
              <w:t>n/a</w:t>
            </w:r>
          </w:p>
        </w:tc>
      </w:tr>
      <w:tr w:rsidR="0056787E" w:rsidRPr="000540E1" w14:paraId="67A1A826" w14:textId="77777777" w:rsidTr="00F54684">
        <w:trPr>
          <w:cantSplit/>
        </w:trPr>
        <w:tc>
          <w:tcPr>
            <w:tcW w:w="1700" w:type="dxa"/>
          </w:tcPr>
          <w:p w14:paraId="4FFF7834" w14:textId="468A807F" w:rsidR="0056787E" w:rsidRDefault="0056787E" w:rsidP="0056787E">
            <w:pPr>
              <w:pStyle w:val="tbltext"/>
            </w:pPr>
            <w:r>
              <w:t>Table 13</w:t>
            </w:r>
          </w:p>
        </w:tc>
        <w:tc>
          <w:tcPr>
            <w:tcW w:w="1700" w:type="dxa"/>
          </w:tcPr>
          <w:p w14:paraId="16B33D42" w14:textId="4A705D2E" w:rsidR="0056787E" w:rsidRDefault="0056787E" w:rsidP="0056787E">
            <w:pPr>
              <w:pStyle w:val="tbltext"/>
            </w:pPr>
            <w:r>
              <w:t>Considered</w:t>
            </w:r>
          </w:p>
        </w:tc>
        <w:tc>
          <w:tcPr>
            <w:tcW w:w="1701" w:type="dxa"/>
          </w:tcPr>
          <w:p w14:paraId="7541C2B2" w14:textId="53B38DC5" w:rsidR="0056787E" w:rsidRPr="00D202EC" w:rsidRDefault="0056787E" w:rsidP="0056787E">
            <w:pPr>
              <w:pStyle w:val="tbltext"/>
            </w:pPr>
            <w:r w:rsidRPr="00D202EC">
              <w:t>Floating rate reset frequency period multiplier</w:t>
            </w:r>
            <w:r>
              <w:rPr>
                <w:rFonts w:ascii="Calibri" w:hAnsi="Calibri"/>
              </w:rPr>
              <w:t>—</w:t>
            </w:r>
            <w:r>
              <w:t>Leg 2</w:t>
            </w:r>
          </w:p>
        </w:tc>
        <w:tc>
          <w:tcPr>
            <w:tcW w:w="5668" w:type="dxa"/>
          </w:tcPr>
          <w:p w14:paraId="76D72FEE" w14:textId="2A529329" w:rsidR="0056787E" w:rsidRDefault="0056787E" w:rsidP="0056787E">
            <w:pPr>
              <w:pStyle w:val="tbltext"/>
            </w:pPr>
            <w:r>
              <w:t xml:space="preserve">{CFTC} </w:t>
            </w:r>
            <w:r w:rsidRPr="00D202EC">
              <w:t xml:space="preserve">For each floating leg of the swap transaction, where applicable, number of time units (as expressed by the </w:t>
            </w:r>
            <w:r>
              <w:t>f</w:t>
            </w:r>
            <w:r w:rsidRPr="00D202EC">
              <w:t>loating rate reset frequency period) that determines the frequency at which periodic payment dates for reset occur.</w:t>
            </w:r>
          </w:p>
        </w:tc>
        <w:tc>
          <w:tcPr>
            <w:tcW w:w="740" w:type="dxa"/>
            <w:gridSpan w:val="2"/>
          </w:tcPr>
          <w:p w14:paraId="3856B4AC" w14:textId="3CE46882" w:rsidR="0056787E" w:rsidRDefault="0056787E" w:rsidP="0056787E">
            <w:pPr>
              <w:pStyle w:val="tbltext"/>
              <w:jc w:val="center"/>
            </w:pPr>
            <w:r>
              <w:t>n/a</w:t>
            </w:r>
          </w:p>
        </w:tc>
        <w:tc>
          <w:tcPr>
            <w:tcW w:w="737" w:type="dxa"/>
            <w:gridSpan w:val="2"/>
          </w:tcPr>
          <w:p w14:paraId="715E0405" w14:textId="218A0A30" w:rsidR="0056787E" w:rsidRDefault="0056787E" w:rsidP="0056787E">
            <w:pPr>
              <w:pStyle w:val="tbltext"/>
              <w:jc w:val="center"/>
            </w:pPr>
            <w:r>
              <w:t>56</w:t>
            </w:r>
          </w:p>
        </w:tc>
        <w:tc>
          <w:tcPr>
            <w:tcW w:w="737" w:type="dxa"/>
            <w:gridSpan w:val="2"/>
          </w:tcPr>
          <w:p w14:paraId="3ECD3658" w14:textId="47B58770" w:rsidR="0056787E" w:rsidRDefault="0056787E" w:rsidP="0056787E">
            <w:pPr>
              <w:pStyle w:val="tbltext"/>
              <w:jc w:val="center"/>
            </w:pPr>
            <w:r>
              <w:t>2.104</w:t>
            </w:r>
          </w:p>
        </w:tc>
        <w:tc>
          <w:tcPr>
            <w:tcW w:w="738" w:type="dxa"/>
            <w:gridSpan w:val="2"/>
          </w:tcPr>
          <w:p w14:paraId="61AA91A1" w14:textId="1A19AFC7" w:rsidR="0056787E" w:rsidRDefault="0056787E" w:rsidP="0056787E">
            <w:pPr>
              <w:pStyle w:val="tbltext"/>
              <w:jc w:val="center"/>
            </w:pPr>
            <w:r>
              <w:t>n/a</w:t>
            </w:r>
          </w:p>
        </w:tc>
      </w:tr>
      <w:tr w:rsidR="00F17445" w:rsidRPr="000540E1" w14:paraId="08CE4457" w14:textId="77777777" w:rsidTr="00F54684">
        <w:trPr>
          <w:cantSplit/>
        </w:trPr>
        <w:tc>
          <w:tcPr>
            <w:tcW w:w="1700" w:type="dxa"/>
          </w:tcPr>
          <w:p w14:paraId="378B3E9D" w14:textId="6E9E6E78" w:rsidR="00F17445" w:rsidRDefault="00F17445" w:rsidP="00F17445">
            <w:pPr>
              <w:pStyle w:val="tbltext"/>
            </w:pPr>
            <w:r>
              <w:lastRenderedPageBreak/>
              <w:t>Table 14</w:t>
            </w:r>
          </w:p>
        </w:tc>
        <w:tc>
          <w:tcPr>
            <w:tcW w:w="1700" w:type="dxa"/>
          </w:tcPr>
          <w:p w14:paraId="73EDDEEE" w14:textId="4F00DFF6" w:rsidR="00F17445" w:rsidRDefault="00F17445" w:rsidP="00F17445">
            <w:pPr>
              <w:pStyle w:val="tbltext"/>
            </w:pPr>
            <w:r>
              <w:t>Proposed</w:t>
            </w:r>
          </w:p>
        </w:tc>
        <w:tc>
          <w:tcPr>
            <w:tcW w:w="1701" w:type="dxa"/>
          </w:tcPr>
          <w:p w14:paraId="078E3EC2" w14:textId="6F9CCFA2" w:rsidR="00F17445" w:rsidRPr="00D202EC" w:rsidRDefault="00F17445" w:rsidP="00F17445">
            <w:pPr>
              <w:pStyle w:val="tbltext"/>
            </w:pPr>
            <w:r>
              <w:t>Valuation amount</w:t>
            </w:r>
          </w:p>
        </w:tc>
        <w:tc>
          <w:tcPr>
            <w:tcW w:w="5668" w:type="dxa"/>
          </w:tcPr>
          <w:p w14:paraId="6DD66FF0" w14:textId="77777777" w:rsidR="00F17445" w:rsidRDefault="00F17445" w:rsidP="00F17445">
            <w:pPr>
              <w:pStyle w:val="tbltext"/>
            </w:pPr>
            <w:r>
              <w:t>{CDE TG} Current value of the outstanding contract.</w:t>
            </w:r>
          </w:p>
          <w:p w14:paraId="770A5A56" w14:textId="56912E37" w:rsidR="00F17445" w:rsidRDefault="00F17445" w:rsidP="00F17445">
            <w:pPr>
              <w:pStyle w:val="tbltext"/>
            </w:pPr>
            <w:r>
              <w:t>Valuation amount is expressed as the exit cost of the contract or components of the contract, i.e. the price that would be received to sell the contract (in the market in an orderly transaction at the valuation date).</w:t>
            </w:r>
          </w:p>
        </w:tc>
        <w:tc>
          <w:tcPr>
            <w:tcW w:w="740" w:type="dxa"/>
            <w:gridSpan w:val="2"/>
          </w:tcPr>
          <w:p w14:paraId="6338887B" w14:textId="1AA6E0B4" w:rsidR="00F17445" w:rsidRDefault="00F17445" w:rsidP="00F17445">
            <w:pPr>
              <w:pStyle w:val="tbltext"/>
              <w:jc w:val="center"/>
            </w:pPr>
            <w:r>
              <w:t>2.25</w:t>
            </w:r>
          </w:p>
        </w:tc>
        <w:tc>
          <w:tcPr>
            <w:tcW w:w="737" w:type="dxa"/>
            <w:gridSpan w:val="2"/>
          </w:tcPr>
          <w:p w14:paraId="0AD8BE9D" w14:textId="0F072260" w:rsidR="00F17445" w:rsidRDefault="00F17445" w:rsidP="00F17445">
            <w:pPr>
              <w:pStyle w:val="tbltext"/>
              <w:jc w:val="center"/>
            </w:pPr>
            <w:r>
              <w:t>110</w:t>
            </w:r>
          </w:p>
        </w:tc>
        <w:tc>
          <w:tcPr>
            <w:tcW w:w="737" w:type="dxa"/>
            <w:gridSpan w:val="2"/>
          </w:tcPr>
          <w:p w14:paraId="38153E0A" w14:textId="1FBE6D35" w:rsidR="00F17445" w:rsidRDefault="00F17445" w:rsidP="00F17445">
            <w:pPr>
              <w:pStyle w:val="tbltext"/>
              <w:jc w:val="center"/>
            </w:pPr>
            <w:r>
              <w:t>2.17</w:t>
            </w:r>
          </w:p>
        </w:tc>
        <w:tc>
          <w:tcPr>
            <w:tcW w:w="738" w:type="dxa"/>
            <w:gridSpan w:val="2"/>
          </w:tcPr>
          <w:p w14:paraId="21F9D788" w14:textId="677043CC" w:rsidR="00F17445" w:rsidRDefault="00F17445" w:rsidP="00F17445">
            <w:pPr>
              <w:pStyle w:val="tbltext"/>
              <w:jc w:val="center"/>
            </w:pPr>
            <w:r>
              <w:t>1.30</w:t>
            </w:r>
          </w:p>
        </w:tc>
      </w:tr>
      <w:tr w:rsidR="00F17445" w:rsidRPr="000540E1" w14:paraId="71128375" w14:textId="77777777" w:rsidTr="00F54684">
        <w:trPr>
          <w:cantSplit/>
        </w:trPr>
        <w:tc>
          <w:tcPr>
            <w:tcW w:w="1700" w:type="dxa"/>
          </w:tcPr>
          <w:p w14:paraId="29690D6A" w14:textId="3AC288CA" w:rsidR="00F17445" w:rsidRDefault="00F17445" w:rsidP="00F17445">
            <w:pPr>
              <w:pStyle w:val="tbltext"/>
            </w:pPr>
            <w:r>
              <w:t>Table 14</w:t>
            </w:r>
          </w:p>
        </w:tc>
        <w:tc>
          <w:tcPr>
            <w:tcW w:w="1700" w:type="dxa"/>
          </w:tcPr>
          <w:p w14:paraId="3E3475F2" w14:textId="54068EA4" w:rsidR="00F17445" w:rsidRDefault="00F17445" w:rsidP="00F17445">
            <w:pPr>
              <w:pStyle w:val="tbltext"/>
            </w:pPr>
            <w:r>
              <w:t>Proposed</w:t>
            </w:r>
          </w:p>
        </w:tc>
        <w:tc>
          <w:tcPr>
            <w:tcW w:w="1701" w:type="dxa"/>
          </w:tcPr>
          <w:p w14:paraId="7D9DA7F7" w14:textId="1A9AFA94" w:rsidR="00F17445" w:rsidRDefault="00F17445" w:rsidP="00F17445">
            <w:pPr>
              <w:pStyle w:val="tbltext"/>
            </w:pPr>
            <w:r>
              <w:t>Valuation currency</w:t>
            </w:r>
          </w:p>
        </w:tc>
        <w:tc>
          <w:tcPr>
            <w:tcW w:w="5668" w:type="dxa"/>
          </w:tcPr>
          <w:p w14:paraId="2441B3E1" w14:textId="468BC0CE" w:rsidR="00F17445" w:rsidRDefault="00F17445" w:rsidP="00F17445">
            <w:pPr>
              <w:pStyle w:val="tbltext"/>
            </w:pPr>
            <w:r>
              <w:t xml:space="preserve">{CDE TG} </w:t>
            </w:r>
            <w:r w:rsidRPr="00BF7EA7">
              <w:t>Currency in which the valuation amount is denominated.</w:t>
            </w:r>
          </w:p>
        </w:tc>
        <w:tc>
          <w:tcPr>
            <w:tcW w:w="740" w:type="dxa"/>
            <w:gridSpan w:val="2"/>
          </w:tcPr>
          <w:p w14:paraId="079E900A" w14:textId="7A706BC9" w:rsidR="00F17445" w:rsidRDefault="00F17445" w:rsidP="00F17445">
            <w:pPr>
              <w:pStyle w:val="tbltext"/>
              <w:jc w:val="center"/>
            </w:pPr>
            <w:r>
              <w:t>2.26</w:t>
            </w:r>
          </w:p>
        </w:tc>
        <w:tc>
          <w:tcPr>
            <w:tcW w:w="737" w:type="dxa"/>
            <w:gridSpan w:val="2"/>
          </w:tcPr>
          <w:p w14:paraId="6908862E" w14:textId="45E3ECC3" w:rsidR="00F17445" w:rsidRDefault="00F17445" w:rsidP="00F17445">
            <w:pPr>
              <w:pStyle w:val="tbltext"/>
              <w:jc w:val="center"/>
            </w:pPr>
            <w:r>
              <w:t>111</w:t>
            </w:r>
          </w:p>
        </w:tc>
        <w:tc>
          <w:tcPr>
            <w:tcW w:w="737" w:type="dxa"/>
            <w:gridSpan w:val="2"/>
          </w:tcPr>
          <w:p w14:paraId="0710758C" w14:textId="53FEE0A9" w:rsidR="00F17445" w:rsidRDefault="00F17445" w:rsidP="00F17445">
            <w:pPr>
              <w:pStyle w:val="tbltext"/>
              <w:jc w:val="center"/>
            </w:pPr>
            <w:r>
              <w:t>2.18</w:t>
            </w:r>
          </w:p>
        </w:tc>
        <w:tc>
          <w:tcPr>
            <w:tcW w:w="738" w:type="dxa"/>
            <w:gridSpan w:val="2"/>
          </w:tcPr>
          <w:p w14:paraId="1D7A1F61" w14:textId="73FD9BD7" w:rsidR="00F17445" w:rsidRDefault="00F17445" w:rsidP="00F17445">
            <w:pPr>
              <w:pStyle w:val="tbltext"/>
              <w:jc w:val="center"/>
            </w:pPr>
            <w:r>
              <w:t>1.31</w:t>
            </w:r>
          </w:p>
        </w:tc>
      </w:tr>
      <w:tr w:rsidR="00F17445" w:rsidRPr="000540E1" w14:paraId="0A316B46" w14:textId="77777777" w:rsidTr="00F54684">
        <w:trPr>
          <w:cantSplit/>
        </w:trPr>
        <w:tc>
          <w:tcPr>
            <w:tcW w:w="1700" w:type="dxa"/>
          </w:tcPr>
          <w:p w14:paraId="7B032CA5" w14:textId="1C2EB40E" w:rsidR="00F17445" w:rsidRDefault="00F17445" w:rsidP="00F17445">
            <w:pPr>
              <w:pStyle w:val="tbltext"/>
            </w:pPr>
            <w:r>
              <w:t>Table 14</w:t>
            </w:r>
          </w:p>
        </w:tc>
        <w:tc>
          <w:tcPr>
            <w:tcW w:w="1700" w:type="dxa"/>
          </w:tcPr>
          <w:p w14:paraId="43D4A463" w14:textId="46BE4FCF" w:rsidR="00F17445" w:rsidRDefault="00F17445" w:rsidP="00F17445">
            <w:pPr>
              <w:pStyle w:val="tbltext"/>
            </w:pPr>
            <w:r>
              <w:t>Proposed</w:t>
            </w:r>
          </w:p>
        </w:tc>
        <w:tc>
          <w:tcPr>
            <w:tcW w:w="1701" w:type="dxa"/>
          </w:tcPr>
          <w:p w14:paraId="4FB339EA" w14:textId="0E08800F" w:rsidR="00F17445" w:rsidRDefault="00F17445" w:rsidP="00F17445">
            <w:pPr>
              <w:pStyle w:val="tbltext"/>
            </w:pPr>
            <w:r>
              <w:t>Valuation timestamp</w:t>
            </w:r>
          </w:p>
        </w:tc>
        <w:tc>
          <w:tcPr>
            <w:tcW w:w="5668" w:type="dxa"/>
          </w:tcPr>
          <w:p w14:paraId="29C19895" w14:textId="77257A57" w:rsidR="00F17445" w:rsidRDefault="00F17445" w:rsidP="00F17445">
            <w:pPr>
              <w:pStyle w:val="tbltext"/>
            </w:pPr>
            <w:r>
              <w:t xml:space="preserve">{CDE TG} </w:t>
            </w:r>
            <w:r w:rsidRPr="00BF7EA7">
              <w:t>Date and time of the last valuation marked to market</w:t>
            </w:r>
            <w:r>
              <w:t>.</w:t>
            </w:r>
          </w:p>
        </w:tc>
        <w:tc>
          <w:tcPr>
            <w:tcW w:w="740" w:type="dxa"/>
            <w:gridSpan w:val="2"/>
          </w:tcPr>
          <w:p w14:paraId="0307460D" w14:textId="73D352F7" w:rsidR="00F17445" w:rsidRDefault="00F17445" w:rsidP="00F17445">
            <w:pPr>
              <w:pStyle w:val="tbltext"/>
              <w:jc w:val="center"/>
            </w:pPr>
            <w:r>
              <w:t>2.27</w:t>
            </w:r>
          </w:p>
        </w:tc>
        <w:tc>
          <w:tcPr>
            <w:tcW w:w="737" w:type="dxa"/>
            <w:gridSpan w:val="2"/>
          </w:tcPr>
          <w:p w14:paraId="491723DC" w14:textId="0D22B536" w:rsidR="00F17445" w:rsidRDefault="00F17445" w:rsidP="00F17445">
            <w:pPr>
              <w:pStyle w:val="tbltext"/>
              <w:jc w:val="center"/>
            </w:pPr>
            <w:r>
              <w:t>113</w:t>
            </w:r>
          </w:p>
        </w:tc>
        <w:tc>
          <w:tcPr>
            <w:tcW w:w="737" w:type="dxa"/>
            <w:gridSpan w:val="2"/>
          </w:tcPr>
          <w:p w14:paraId="17C77F2D" w14:textId="078E8641" w:rsidR="00F17445" w:rsidRDefault="00F17445" w:rsidP="00F17445">
            <w:pPr>
              <w:pStyle w:val="tbltext"/>
              <w:jc w:val="center"/>
            </w:pPr>
            <w:r>
              <w:t>2.19</w:t>
            </w:r>
          </w:p>
        </w:tc>
        <w:tc>
          <w:tcPr>
            <w:tcW w:w="738" w:type="dxa"/>
            <w:gridSpan w:val="2"/>
          </w:tcPr>
          <w:p w14:paraId="5B669A11" w14:textId="01C1107B" w:rsidR="00F17445" w:rsidRDefault="00F17445" w:rsidP="00F17445">
            <w:pPr>
              <w:pStyle w:val="tbltext"/>
              <w:jc w:val="center"/>
            </w:pPr>
            <w:r>
              <w:t>n/a</w:t>
            </w:r>
          </w:p>
        </w:tc>
      </w:tr>
      <w:tr w:rsidR="00F17445" w:rsidRPr="000540E1" w14:paraId="2863622F" w14:textId="77777777" w:rsidTr="00F54684">
        <w:trPr>
          <w:cantSplit/>
        </w:trPr>
        <w:tc>
          <w:tcPr>
            <w:tcW w:w="1700" w:type="dxa"/>
          </w:tcPr>
          <w:p w14:paraId="124A66A2" w14:textId="4D583F14" w:rsidR="00F17445" w:rsidRDefault="00F17445" w:rsidP="00F17445">
            <w:pPr>
              <w:pStyle w:val="tbltext"/>
            </w:pPr>
            <w:r>
              <w:t>Table 14</w:t>
            </w:r>
          </w:p>
        </w:tc>
        <w:tc>
          <w:tcPr>
            <w:tcW w:w="1700" w:type="dxa"/>
          </w:tcPr>
          <w:p w14:paraId="4B4FFE96" w14:textId="4D78BFB3" w:rsidR="00F17445" w:rsidRDefault="00F17445" w:rsidP="00F17445">
            <w:pPr>
              <w:pStyle w:val="tbltext"/>
            </w:pPr>
            <w:r>
              <w:t>Proposed</w:t>
            </w:r>
          </w:p>
        </w:tc>
        <w:tc>
          <w:tcPr>
            <w:tcW w:w="1701" w:type="dxa"/>
          </w:tcPr>
          <w:p w14:paraId="56E6A100" w14:textId="2C5F2346" w:rsidR="00F17445" w:rsidRDefault="00F17445" w:rsidP="00F17445">
            <w:pPr>
              <w:pStyle w:val="tbltext"/>
            </w:pPr>
            <w:r>
              <w:t>Valuation method</w:t>
            </w:r>
          </w:p>
        </w:tc>
        <w:tc>
          <w:tcPr>
            <w:tcW w:w="5668" w:type="dxa"/>
          </w:tcPr>
          <w:p w14:paraId="68BB550A" w14:textId="58D907D3" w:rsidR="00F17445" w:rsidRDefault="00F17445" w:rsidP="00F17445">
            <w:pPr>
              <w:pStyle w:val="tbltext"/>
            </w:pPr>
            <w:r>
              <w:t>{CDE TG} Source and method used for the valuation of the transaction by the reporting counterparty.</w:t>
            </w:r>
          </w:p>
        </w:tc>
        <w:tc>
          <w:tcPr>
            <w:tcW w:w="740" w:type="dxa"/>
            <w:gridSpan w:val="2"/>
          </w:tcPr>
          <w:p w14:paraId="75BA4AE1" w14:textId="190E09DD" w:rsidR="00F17445" w:rsidRDefault="00F17445" w:rsidP="00F17445">
            <w:pPr>
              <w:pStyle w:val="tbltext"/>
              <w:jc w:val="center"/>
            </w:pPr>
            <w:r>
              <w:t>2.28</w:t>
            </w:r>
          </w:p>
        </w:tc>
        <w:tc>
          <w:tcPr>
            <w:tcW w:w="737" w:type="dxa"/>
            <w:gridSpan w:val="2"/>
          </w:tcPr>
          <w:p w14:paraId="06D7894F" w14:textId="4A9D1F74" w:rsidR="00F17445" w:rsidRDefault="00F17445" w:rsidP="00F17445">
            <w:pPr>
              <w:pStyle w:val="tbltext"/>
              <w:jc w:val="center"/>
            </w:pPr>
            <w:r>
              <w:t>112</w:t>
            </w:r>
          </w:p>
        </w:tc>
        <w:tc>
          <w:tcPr>
            <w:tcW w:w="737" w:type="dxa"/>
            <w:gridSpan w:val="2"/>
          </w:tcPr>
          <w:p w14:paraId="15BB6103" w14:textId="08CC7983" w:rsidR="00F17445" w:rsidRDefault="00F17445" w:rsidP="00F17445">
            <w:pPr>
              <w:pStyle w:val="tbltext"/>
              <w:jc w:val="center"/>
            </w:pPr>
            <w:r>
              <w:t>2.20</w:t>
            </w:r>
          </w:p>
        </w:tc>
        <w:tc>
          <w:tcPr>
            <w:tcW w:w="738" w:type="dxa"/>
            <w:gridSpan w:val="2"/>
          </w:tcPr>
          <w:p w14:paraId="5085643D" w14:textId="275E5E4C" w:rsidR="00F17445" w:rsidRDefault="00F17445" w:rsidP="00F17445">
            <w:pPr>
              <w:pStyle w:val="tbltext"/>
              <w:jc w:val="center"/>
            </w:pPr>
            <w:r>
              <w:t>2.32</w:t>
            </w:r>
          </w:p>
        </w:tc>
      </w:tr>
      <w:tr w:rsidR="00DD2CE8" w:rsidRPr="000540E1" w14:paraId="49A41F71" w14:textId="77777777" w:rsidTr="00F54684">
        <w:trPr>
          <w:cantSplit/>
        </w:trPr>
        <w:tc>
          <w:tcPr>
            <w:tcW w:w="1700" w:type="dxa"/>
          </w:tcPr>
          <w:p w14:paraId="1CDB9EEB" w14:textId="24238849" w:rsidR="00DD2CE8" w:rsidRDefault="00DD2CE8" w:rsidP="00DD2CE8">
            <w:pPr>
              <w:pStyle w:val="tbltext"/>
            </w:pPr>
            <w:r>
              <w:t>Table 15</w:t>
            </w:r>
          </w:p>
        </w:tc>
        <w:tc>
          <w:tcPr>
            <w:tcW w:w="1700" w:type="dxa"/>
          </w:tcPr>
          <w:p w14:paraId="306C5C50" w14:textId="02301285" w:rsidR="00DD2CE8" w:rsidRDefault="00DD2CE8" w:rsidP="00DD2CE8">
            <w:pPr>
              <w:pStyle w:val="tbltext"/>
            </w:pPr>
            <w:r>
              <w:t>Proposed</w:t>
            </w:r>
          </w:p>
        </w:tc>
        <w:tc>
          <w:tcPr>
            <w:tcW w:w="1701" w:type="dxa"/>
          </w:tcPr>
          <w:p w14:paraId="481E32B8" w14:textId="09431C10" w:rsidR="00DD2CE8" w:rsidRDefault="00DD2CE8" w:rsidP="00DD2CE8">
            <w:pPr>
              <w:pStyle w:val="tbltext"/>
            </w:pPr>
            <w:r>
              <w:t>Collateral portfolio indicator</w:t>
            </w:r>
          </w:p>
        </w:tc>
        <w:tc>
          <w:tcPr>
            <w:tcW w:w="5668" w:type="dxa"/>
          </w:tcPr>
          <w:p w14:paraId="498C8586" w14:textId="6E983794" w:rsidR="00DD2CE8" w:rsidRDefault="00DD2CE8" w:rsidP="00DD2CE8">
            <w:pPr>
              <w:pStyle w:val="tbltext"/>
            </w:pPr>
            <w:r>
              <w:t xml:space="preserve">{CDE TG} </w:t>
            </w:r>
            <w:r w:rsidRPr="00BA69C2">
              <w:t>Indicator of whether the collateralisation was performed on a portfolio basis.</w:t>
            </w:r>
          </w:p>
        </w:tc>
        <w:tc>
          <w:tcPr>
            <w:tcW w:w="740" w:type="dxa"/>
            <w:gridSpan w:val="2"/>
          </w:tcPr>
          <w:p w14:paraId="2EEB46DD" w14:textId="60990837" w:rsidR="00DD2CE8" w:rsidRDefault="00DD2CE8" w:rsidP="00DD2CE8">
            <w:pPr>
              <w:pStyle w:val="tbltext"/>
              <w:jc w:val="center"/>
            </w:pPr>
            <w:r>
              <w:t>2.29</w:t>
            </w:r>
          </w:p>
        </w:tc>
        <w:tc>
          <w:tcPr>
            <w:tcW w:w="737" w:type="dxa"/>
            <w:gridSpan w:val="2"/>
          </w:tcPr>
          <w:p w14:paraId="130A5651" w14:textId="69DD006B" w:rsidR="00DD2CE8" w:rsidRDefault="00DD2CE8" w:rsidP="00DD2CE8">
            <w:pPr>
              <w:pStyle w:val="tbltext"/>
              <w:jc w:val="center"/>
            </w:pPr>
            <w:r>
              <w:t>n/a</w:t>
            </w:r>
          </w:p>
        </w:tc>
        <w:tc>
          <w:tcPr>
            <w:tcW w:w="737" w:type="dxa"/>
            <w:gridSpan w:val="2"/>
          </w:tcPr>
          <w:p w14:paraId="0E9E2697" w14:textId="5E65EBED" w:rsidR="00DD2CE8" w:rsidRDefault="00DD2CE8" w:rsidP="00DD2CE8">
            <w:pPr>
              <w:pStyle w:val="tbltext"/>
              <w:jc w:val="center"/>
            </w:pPr>
            <w:r>
              <w:t>2.21</w:t>
            </w:r>
          </w:p>
        </w:tc>
        <w:tc>
          <w:tcPr>
            <w:tcW w:w="738" w:type="dxa"/>
            <w:gridSpan w:val="2"/>
          </w:tcPr>
          <w:p w14:paraId="643B1511" w14:textId="0718C1E3" w:rsidR="00DD2CE8" w:rsidRDefault="00DD2CE8" w:rsidP="00DD2CE8">
            <w:pPr>
              <w:pStyle w:val="tbltext"/>
              <w:jc w:val="center"/>
            </w:pPr>
            <w:r>
              <w:t>1.41</w:t>
            </w:r>
          </w:p>
        </w:tc>
      </w:tr>
      <w:tr w:rsidR="005A4391" w:rsidRPr="000540E1" w14:paraId="22EFFC9F" w14:textId="77777777" w:rsidTr="00F54684">
        <w:trPr>
          <w:cantSplit/>
        </w:trPr>
        <w:tc>
          <w:tcPr>
            <w:tcW w:w="1700" w:type="dxa"/>
          </w:tcPr>
          <w:p w14:paraId="1C1D03F8" w14:textId="42D97113" w:rsidR="005A4391" w:rsidRDefault="005A4391" w:rsidP="005A4391">
            <w:pPr>
              <w:pStyle w:val="tbltext"/>
            </w:pPr>
            <w:r>
              <w:t>Table 15</w:t>
            </w:r>
          </w:p>
        </w:tc>
        <w:tc>
          <w:tcPr>
            <w:tcW w:w="1700" w:type="dxa"/>
          </w:tcPr>
          <w:p w14:paraId="202E02F5" w14:textId="2AD3B70D" w:rsidR="005A4391" w:rsidRDefault="005A4391" w:rsidP="005A4391">
            <w:pPr>
              <w:pStyle w:val="tbltext"/>
            </w:pPr>
            <w:r>
              <w:t>Proposed</w:t>
            </w:r>
          </w:p>
        </w:tc>
        <w:tc>
          <w:tcPr>
            <w:tcW w:w="1701" w:type="dxa"/>
          </w:tcPr>
          <w:p w14:paraId="20343DE2" w14:textId="17223CB3" w:rsidR="005A4391" w:rsidRDefault="005A4391" w:rsidP="005A4391">
            <w:pPr>
              <w:pStyle w:val="tbltext"/>
            </w:pPr>
            <w:r>
              <w:t>Collateral portfolio code (initial margin)</w:t>
            </w:r>
          </w:p>
        </w:tc>
        <w:tc>
          <w:tcPr>
            <w:tcW w:w="5668" w:type="dxa"/>
          </w:tcPr>
          <w:p w14:paraId="0F36C884" w14:textId="177F63BD" w:rsidR="005A4391" w:rsidRDefault="005A4391" w:rsidP="005A4391">
            <w:pPr>
              <w:pStyle w:val="tbltext"/>
            </w:pPr>
            <w:r>
              <w:t>{CDE TG} If collateral [as initial margin] is reported on a portfolio basis, a unique code assigned by the reporting counterparty to the portfolio.</w:t>
            </w:r>
          </w:p>
        </w:tc>
        <w:tc>
          <w:tcPr>
            <w:tcW w:w="740" w:type="dxa"/>
            <w:gridSpan w:val="2"/>
          </w:tcPr>
          <w:p w14:paraId="0D2212CB" w14:textId="77777777" w:rsidR="005A4391" w:rsidRDefault="005A4391" w:rsidP="005A4391">
            <w:pPr>
              <w:pStyle w:val="tbltext"/>
              <w:spacing w:before="100" w:line="230" w:lineRule="atLeast"/>
              <w:jc w:val="center"/>
            </w:pPr>
            <w:r>
              <w:t>2.30</w:t>
            </w:r>
          </w:p>
          <w:p w14:paraId="43B73962" w14:textId="241D8B6E" w:rsidR="005A4391" w:rsidRDefault="005A4391" w:rsidP="005A4391">
            <w:pPr>
              <w:pStyle w:val="tbltext"/>
              <w:jc w:val="center"/>
            </w:pPr>
            <w:r>
              <w:t>(IM+</w:t>
            </w:r>
            <w:r w:rsidR="008837B0">
              <w:br/>
            </w:r>
            <w:r>
              <w:t>VM)</w:t>
            </w:r>
          </w:p>
        </w:tc>
        <w:tc>
          <w:tcPr>
            <w:tcW w:w="737" w:type="dxa"/>
            <w:gridSpan w:val="2"/>
          </w:tcPr>
          <w:p w14:paraId="4701AEC1" w14:textId="77777777" w:rsidR="005A4391" w:rsidRDefault="005A4391" w:rsidP="005A4391">
            <w:pPr>
              <w:pStyle w:val="tbltext"/>
              <w:spacing w:before="100" w:line="230" w:lineRule="atLeast"/>
              <w:jc w:val="center"/>
            </w:pPr>
            <w:r>
              <w:t>116</w:t>
            </w:r>
          </w:p>
          <w:p w14:paraId="67213EBD" w14:textId="269A1009" w:rsidR="005A4391" w:rsidRDefault="005A4391" w:rsidP="005A4391">
            <w:pPr>
              <w:pStyle w:val="tbltext"/>
              <w:jc w:val="center"/>
            </w:pPr>
            <w:r>
              <w:t>(IM)</w:t>
            </w:r>
          </w:p>
        </w:tc>
        <w:tc>
          <w:tcPr>
            <w:tcW w:w="737" w:type="dxa"/>
            <w:gridSpan w:val="2"/>
          </w:tcPr>
          <w:p w14:paraId="7F65EEA6" w14:textId="77777777" w:rsidR="005A4391" w:rsidRDefault="005A4391" w:rsidP="005A4391">
            <w:pPr>
              <w:pStyle w:val="tbltext"/>
              <w:spacing w:before="100" w:line="230" w:lineRule="atLeast"/>
              <w:jc w:val="center"/>
            </w:pPr>
            <w:r>
              <w:t>2.22</w:t>
            </w:r>
          </w:p>
          <w:p w14:paraId="0170C636" w14:textId="1C7ABEC6" w:rsidR="005A4391" w:rsidRDefault="005A4391" w:rsidP="005A4391">
            <w:pPr>
              <w:pStyle w:val="tbltext"/>
              <w:jc w:val="center"/>
            </w:pPr>
            <w:r>
              <w:t>(IM+</w:t>
            </w:r>
            <w:r w:rsidR="008837B0">
              <w:br/>
            </w:r>
            <w:r>
              <w:t>VM)</w:t>
            </w:r>
          </w:p>
        </w:tc>
        <w:tc>
          <w:tcPr>
            <w:tcW w:w="738" w:type="dxa"/>
            <w:gridSpan w:val="2"/>
          </w:tcPr>
          <w:p w14:paraId="7205BDC8" w14:textId="77777777" w:rsidR="005A4391" w:rsidRDefault="005A4391" w:rsidP="005A4391">
            <w:pPr>
              <w:pStyle w:val="tbltext"/>
              <w:spacing w:before="100" w:line="230" w:lineRule="atLeast"/>
              <w:jc w:val="center"/>
            </w:pPr>
            <w:r>
              <w:t>1.42</w:t>
            </w:r>
          </w:p>
          <w:p w14:paraId="5E70A828" w14:textId="2BF5742B" w:rsidR="005A4391" w:rsidRDefault="005A4391" w:rsidP="005A4391">
            <w:pPr>
              <w:pStyle w:val="tbltext"/>
              <w:jc w:val="center"/>
            </w:pPr>
            <w:r>
              <w:t>(IM+</w:t>
            </w:r>
            <w:r w:rsidR="008837B0">
              <w:br/>
            </w:r>
            <w:r>
              <w:t>VM)</w:t>
            </w:r>
          </w:p>
        </w:tc>
      </w:tr>
      <w:tr w:rsidR="005A4391" w:rsidRPr="000540E1" w14:paraId="06629DFE" w14:textId="77777777" w:rsidTr="00F54684">
        <w:trPr>
          <w:cantSplit/>
        </w:trPr>
        <w:tc>
          <w:tcPr>
            <w:tcW w:w="1700" w:type="dxa"/>
          </w:tcPr>
          <w:p w14:paraId="31C2C494" w14:textId="01F12FA7" w:rsidR="005A4391" w:rsidRDefault="005A4391" w:rsidP="005A4391">
            <w:pPr>
              <w:pStyle w:val="tbltext"/>
            </w:pPr>
            <w:r>
              <w:t>Table 15</w:t>
            </w:r>
          </w:p>
        </w:tc>
        <w:tc>
          <w:tcPr>
            <w:tcW w:w="1700" w:type="dxa"/>
          </w:tcPr>
          <w:p w14:paraId="17FC420D" w14:textId="1CBDD829" w:rsidR="005A4391" w:rsidRDefault="005A4391" w:rsidP="005A4391">
            <w:pPr>
              <w:pStyle w:val="tbltext"/>
            </w:pPr>
            <w:r>
              <w:t>Proposed</w:t>
            </w:r>
          </w:p>
        </w:tc>
        <w:tc>
          <w:tcPr>
            <w:tcW w:w="1701" w:type="dxa"/>
          </w:tcPr>
          <w:p w14:paraId="437EAFDC" w14:textId="3A1A631B" w:rsidR="005A4391" w:rsidRDefault="005A4391" w:rsidP="005A4391">
            <w:pPr>
              <w:pStyle w:val="tbltext"/>
            </w:pPr>
            <w:r>
              <w:t>Collateral portfolio code (variation margin)</w:t>
            </w:r>
          </w:p>
        </w:tc>
        <w:tc>
          <w:tcPr>
            <w:tcW w:w="5668" w:type="dxa"/>
          </w:tcPr>
          <w:p w14:paraId="6E2D5B2B" w14:textId="2158D4DB" w:rsidR="005A4391" w:rsidRDefault="005A4391" w:rsidP="005A4391">
            <w:pPr>
              <w:pStyle w:val="tbltext"/>
            </w:pPr>
            <w:r>
              <w:t>{CDE TG} If collateral [as variation margin] is reported on a portfolio basis, a unique code assigned by the reporting counterparty to the portfolio.</w:t>
            </w:r>
          </w:p>
        </w:tc>
        <w:tc>
          <w:tcPr>
            <w:tcW w:w="740" w:type="dxa"/>
            <w:gridSpan w:val="2"/>
          </w:tcPr>
          <w:p w14:paraId="5D0F6F10" w14:textId="67EAAB6D" w:rsidR="005A4391" w:rsidRDefault="005A4391" w:rsidP="005A4391">
            <w:pPr>
              <w:pStyle w:val="tbltext"/>
              <w:spacing w:before="100" w:line="230" w:lineRule="atLeast"/>
              <w:jc w:val="center"/>
            </w:pPr>
            <w:r>
              <w:t>n/a</w:t>
            </w:r>
          </w:p>
        </w:tc>
        <w:tc>
          <w:tcPr>
            <w:tcW w:w="737" w:type="dxa"/>
            <w:gridSpan w:val="2"/>
          </w:tcPr>
          <w:p w14:paraId="3424AF20" w14:textId="30BF5495" w:rsidR="005A4391" w:rsidRDefault="005A4391" w:rsidP="005A4391">
            <w:pPr>
              <w:pStyle w:val="tbltext"/>
              <w:spacing w:before="100" w:line="230" w:lineRule="atLeast"/>
              <w:jc w:val="center"/>
            </w:pPr>
            <w:r>
              <w:t>124 (VM)</w:t>
            </w:r>
          </w:p>
        </w:tc>
        <w:tc>
          <w:tcPr>
            <w:tcW w:w="737" w:type="dxa"/>
            <w:gridSpan w:val="2"/>
          </w:tcPr>
          <w:p w14:paraId="7E5F3131" w14:textId="371CA5C1" w:rsidR="005A4391" w:rsidRDefault="005A4391" w:rsidP="005A4391">
            <w:pPr>
              <w:pStyle w:val="tbltext"/>
              <w:spacing w:before="100" w:line="230" w:lineRule="atLeast"/>
              <w:jc w:val="center"/>
            </w:pPr>
            <w:r>
              <w:t>n/a</w:t>
            </w:r>
          </w:p>
        </w:tc>
        <w:tc>
          <w:tcPr>
            <w:tcW w:w="738" w:type="dxa"/>
            <w:gridSpan w:val="2"/>
          </w:tcPr>
          <w:p w14:paraId="24EF2B73" w14:textId="610FBDD8" w:rsidR="005A4391" w:rsidRDefault="005A4391" w:rsidP="005A4391">
            <w:pPr>
              <w:pStyle w:val="tbltext"/>
              <w:spacing w:before="100" w:line="230" w:lineRule="atLeast"/>
              <w:jc w:val="center"/>
            </w:pPr>
            <w:r>
              <w:t>n/a</w:t>
            </w:r>
          </w:p>
        </w:tc>
      </w:tr>
      <w:tr w:rsidR="005A4391" w:rsidRPr="000540E1" w14:paraId="2066DD40" w14:textId="77777777" w:rsidTr="00F54684">
        <w:trPr>
          <w:cantSplit/>
        </w:trPr>
        <w:tc>
          <w:tcPr>
            <w:tcW w:w="1700" w:type="dxa"/>
          </w:tcPr>
          <w:p w14:paraId="5EFA7F86" w14:textId="6ECC0D8F" w:rsidR="005A4391" w:rsidRDefault="005A4391" w:rsidP="005A4391">
            <w:pPr>
              <w:pStyle w:val="tbltext"/>
            </w:pPr>
            <w:r>
              <w:t>Table 15</w:t>
            </w:r>
          </w:p>
        </w:tc>
        <w:tc>
          <w:tcPr>
            <w:tcW w:w="1700" w:type="dxa"/>
          </w:tcPr>
          <w:p w14:paraId="4AFB29F2" w14:textId="253126EE" w:rsidR="005A4391" w:rsidRDefault="005A4391" w:rsidP="005A4391">
            <w:pPr>
              <w:pStyle w:val="tbltext"/>
            </w:pPr>
            <w:r>
              <w:t>Proposed</w:t>
            </w:r>
          </w:p>
        </w:tc>
        <w:tc>
          <w:tcPr>
            <w:tcW w:w="1701" w:type="dxa"/>
          </w:tcPr>
          <w:p w14:paraId="208502D5" w14:textId="69AF353A" w:rsidR="005A4391" w:rsidRDefault="005A4391" w:rsidP="005A4391">
            <w:pPr>
              <w:pStyle w:val="tbltext"/>
            </w:pPr>
            <w:r w:rsidRPr="00F54B44">
              <w:t>Initial margin posted by the reporting counterparty (pre-haircut)</w:t>
            </w:r>
          </w:p>
        </w:tc>
        <w:tc>
          <w:tcPr>
            <w:tcW w:w="5668" w:type="dxa"/>
          </w:tcPr>
          <w:p w14:paraId="0199D7D4" w14:textId="77777777" w:rsidR="005A4391" w:rsidRDefault="005A4391" w:rsidP="005A4391">
            <w:pPr>
              <w:pStyle w:val="tbltext"/>
              <w:spacing w:before="100" w:line="230" w:lineRule="atLeast"/>
            </w:pPr>
            <w:r>
              <w:t>{CDE TG} Monetary value of initial margin that has been posted by the reporting counterparty.</w:t>
            </w:r>
          </w:p>
          <w:p w14:paraId="29CA57A8" w14:textId="05F986C2" w:rsidR="005A4391" w:rsidRDefault="005A4391" w:rsidP="005A4391">
            <w:pPr>
              <w:pStyle w:val="tbltext"/>
            </w:pPr>
            <w:r w:rsidRPr="00315A14">
              <w:t>This refers to the total current value of th</w:t>
            </w:r>
            <w:r>
              <w:t>e initial margin rather than to its daily change.</w:t>
            </w:r>
          </w:p>
        </w:tc>
        <w:tc>
          <w:tcPr>
            <w:tcW w:w="740" w:type="dxa"/>
            <w:gridSpan w:val="2"/>
          </w:tcPr>
          <w:p w14:paraId="52919D4D" w14:textId="50B3706E" w:rsidR="005A4391" w:rsidRDefault="005A4391" w:rsidP="005A4391">
            <w:pPr>
              <w:pStyle w:val="tbltext"/>
              <w:spacing w:before="100" w:line="230" w:lineRule="atLeast"/>
              <w:jc w:val="center"/>
            </w:pPr>
            <w:r>
              <w:t>2.31</w:t>
            </w:r>
          </w:p>
        </w:tc>
        <w:tc>
          <w:tcPr>
            <w:tcW w:w="737" w:type="dxa"/>
            <w:gridSpan w:val="2"/>
          </w:tcPr>
          <w:p w14:paraId="374C6193" w14:textId="0EED1AE4" w:rsidR="005A4391" w:rsidRDefault="005A4391" w:rsidP="005A4391">
            <w:pPr>
              <w:pStyle w:val="tbltext"/>
              <w:spacing w:before="100" w:line="230" w:lineRule="atLeast"/>
              <w:jc w:val="center"/>
            </w:pPr>
            <w:r>
              <w:t>119</w:t>
            </w:r>
          </w:p>
        </w:tc>
        <w:tc>
          <w:tcPr>
            <w:tcW w:w="737" w:type="dxa"/>
            <w:gridSpan w:val="2"/>
          </w:tcPr>
          <w:p w14:paraId="08480CA3" w14:textId="392D58C6" w:rsidR="005A4391" w:rsidRDefault="005A4391" w:rsidP="005A4391">
            <w:pPr>
              <w:pStyle w:val="tbltext"/>
              <w:spacing w:before="100" w:line="230" w:lineRule="atLeast"/>
              <w:jc w:val="center"/>
            </w:pPr>
            <w:r>
              <w:t>3.12</w:t>
            </w:r>
          </w:p>
        </w:tc>
        <w:tc>
          <w:tcPr>
            <w:tcW w:w="738" w:type="dxa"/>
            <w:gridSpan w:val="2"/>
          </w:tcPr>
          <w:p w14:paraId="4F198096" w14:textId="1BB36366" w:rsidR="005A4391" w:rsidRDefault="005A4391" w:rsidP="005A4391">
            <w:pPr>
              <w:pStyle w:val="tbltext"/>
              <w:spacing w:before="100" w:line="230" w:lineRule="atLeast"/>
              <w:jc w:val="center"/>
            </w:pPr>
            <w:r>
              <w:t>n/a</w:t>
            </w:r>
          </w:p>
        </w:tc>
      </w:tr>
      <w:tr w:rsidR="005A4391" w:rsidRPr="000540E1" w14:paraId="2EF51BA9" w14:textId="77777777" w:rsidTr="00F54684">
        <w:trPr>
          <w:cantSplit/>
        </w:trPr>
        <w:tc>
          <w:tcPr>
            <w:tcW w:w="1700" w:type="dxa"/>
          </w:tcPr>
          <w:p w14:paraId="43E4A850" w14:textId="17C29A6B" w:rsidR="005A4391" w:rsidRDefault="005A4391" w:rsidP="005A4391">
            <w:pPr>
              <w:pStyle w:val="tbltext"/>
            </w:pPr>
            <w:r>
              <w:lastRenderedPageBreak/>
              <w:t>Table 15</w:t>
            </w:r>
          </w:p>
        </w:tc>
        <w:tc>
          <w:tcPr>
            <w:tcW w:w="1700" w:type="dxa"/>
          </w:tcPr>
          <w:p w14:paraId="3619D0F7" w14:textId="1FAAC01B" w:rsidR="005A4391" w:rsidRDefault="005A4391" w:rsidP="005A4391">
            <w:pPr>
              <w:pStyle w:val="tbltext"/>
            </w:pPr>
            <w:r>
              <w:t>Proposed</w:t>
            </w:r>
          </w:p>
        </w:tc>
        <w:tc>
          <w:tcPr>
            <w:tcW w:w="1701" w:type="dxa"/>
          </w:tcPr>
          <w:p w14:paraId="17726DA6" w14:textId="74989F5A" w:rsidR="005A4391" w:rsidRPr="00F54B44" w:rsidRDefault="005A4391" w:rsidP="005A4391">
            <w:pPr>
              <w:pStyle w:val="tbltext"/>
            </w:pPr>
            <w:r w:rsidRPr="00F54B44">
              <w:t>Initial margin posted by the reporting counterparty (</w:t>
            </w:r>
            <w:r>
              <w:t>post-</w:t>
            </w:r>
            <w:r w:rsidRPr="00F54B44">
              <w:t>haircut)</w:t>
            </w:r>
          </w:p>
        </w:tc>
        <w:tc>
          <w:tcPr>
            <w:tcW w:w="5668" w:type="dxa"/>
          </w:tcPr>
          <w:p w14:paraId="1E262DD8" w14:textId="77777777" w:rsidR="005A4391" w:rsidRDefault="005A4391" w:rsidP="005A4391">
            <w:pPr>
              <w:pStyle w:val="tbltext"/>
              <w:spacing w:before="100" w:line="230" w:lineRule="atLeast"/>
            </w:pPr>
            <w:r>
              <w:t xml:space="preserve">{CDE TG} </w:t>
            </w:r>
            <w:r w:rsidRPr="00315A14">
              <w:t>Monetary value of initial margin that has been posted by the reporting counterparty</w:t>
            </w:r>
            <w:r>
              <w:t>.</w:t>
            </w:r>
          </w:p>
          <w:p w14:paraId="1BE52B96" w14:textId="39B96B8B" w:rsidR="005A4391" w:rsidRDefault="005A4391" w:rsidP="005A4391">
            <w:pPr>
              <w:pStyle w:val="tbltext"/>
              <w:spacing w:before="100" w:line="230" w:lineRule="atLeast"/>
            </w:pPr>
            <w:r w:rsidRPr="00315A14">
              <w:t>This refers to the total current value of th</w:t>
            </w:r>
            <w:r>
              <w:t>e initial margin after application of the haircut (if applicable), rather than to its daily change.</w:t>
            </w:r>
          </w:p>
        </w:tc>
        <w:tc>
          <w:tcPr>
            <w:tcW w:w="740" w:type="dxa"/>
            <w:gridSpan w:val="2"/>
          </w:tcPr>
          <w:p w14:paraId="41C5C866" w14:textId="195F968E" w:rsidR="005A4391" w:rsidRDefault="005A4391" w:rsidP="005A4391">
            <w:pPr>
              <w:pStyle w:val="tbltext"/>
              <w:spacing w:before="100" w:line="230" w:lineRule="atLeast"/>
              <w:jc w:val="center"/>
            </w:pPr>
            <w:r>
              <w:t>2.32</w:t>
            </w:r>
          </w:p>
        </w:tc>
        <w:tc>
          <w:tcPr>
            <w:tcW w:w="737" w:type="dxa"/>
            <w:gridSpan w:val="2"/>
          </w:tcPr>
          <w:p w14:paraId="5BA5BFA7" w14:textId="031F7E03" w:rsidR="005A4391" w:rsidRDefault="005A4391" w:rsidP="005A4391">
            <w:pPr>
              <w:pStyle w:val="tbltext"/>
              <w:spacing w:before="100" w:line="230" w:lineRule="atLeast"/>
              <w:jc w:val="center"/>
            </w:pPr>
            <w:r>
              <w:t>121</w:t>
            </w:r>
          </w:p>
        </w:tc>
        <w:tc>
          <w:tcPr>
            <w:tcW w:w="737" w:type="dxa"/>
            <w:gridSpan w:val="2"/>
          </w:tcPr>
          <w:p w14:paraId="00B65844" w14:textId="6A31E3F2" w:rsidR="005A4391" w:rsidRDefault="005A4391" w:rsidP="005A4391">
            <w:pPr>
              <w:pStyle w:val="tbltext"/>
              <w:spacing w:before="100" w:line="230" w:lineRule="atLeast"/>
              <w:jc w:val="center"/>
            </w:pPr>
            <w:r>
              <w:t>3.13</w:t>
            </w:r>
          </w:p>
        </w:tc>
        <w:tc>
          <w:tcPr>
            <w:tcW w:w="738" w:type="dxa"/>
            <w:gridSpan w:val="2"/>
          </w:tcPr>
          <w:p w14:paraId="6E64E013" w14:textId="1702B73A" w:rsidR="005A4391" w:rsidRDefault="005A4391" w:rsidP="005A4391">
            <w:pPr>
              <w:pStyle w:val="tbltext"/>
              <w:spacing w:before="100" w:line="230" w:lineRule="atLeast"/>
              <w:jc w:val="center"/>
            </w:pPr>
            <w:r>
              <w:t>n/a</w:t>
            </w:r>
          </w:p>
        </w:tc>
      </w:tr>
      <w:tr w:rsidR="005A4391" w:rsidRPr="000540E1" w14:paraId="6DBDF46F" w14:textId="77777777" w:rsidTr="00F54684">
        <w:trPr>
          <w:cantSplit/>
        </w:trPr>
        <w:tc>
          <w:tcPr>
            <w:tcW w:w="1700" w:type="dxa"/>
          </w:tcPr>
          <w:p w14:paraId="60F70FF1" w14:textId="1CDA9CA4" w:rsidR="005A4391" w:rsidRDefault="005A4391" w:rsidP="005A4391">
            <w:pPr>
              <w:pStyle w:val="tbltext"/>
            </w:pPr>
            <w:r>
              <w:t>Table 15</w:t>
            </w:r>
          </w:p>
        </w:tc>
        <w:tc>
          <w:tcPr>
            <w:tcW w:w="1700" w:type="dxa"/>
          </w:tcPr>
          <w:p w14:paraId="012B7B1A" w14:textId="09B7F8FA" w:rsidR="005A4391" w:rsidRDefault="005A4391" w:rsidP="005A4391">
            <w:pPr>
              <w:pStyle w:val="tbltext"/>
            </w:pPr>
            <w:r>
              <w:t>Proposed</w:t>
            </w:r>
          </w:p>
        </w:tc>
        <w:tc>
          <w:tcPr>
            <w:tcW w:w="1701" w:type="dxa"/>
          </w:tcPr>
          <w:p w14:paraId="7C1E5328" w14:textId="71D7478A" w:rsidR="005A4391" w:rsidRPr="00F54B44" w:rsidRDefault="005A4391" w:rsidP="005A4391">
            <w:pPr>
              <w:pStyle w:val="tbltext"/>
            </w:pPr>
            <w:r w:rsidRPr="00315A14">
              <w:t>Currency of initial margin posted</w:t>
            </w:r>
          </w:p>
        </w:tc>
        <w:tc>
          <w:tcPr>
            <w:tcW w:w="5668" w:type="dxa"/>
          </w:tcPr>
          <w:p w14:paraId="32692702" w14:textId="6AE0663A" w:rsidR="005A4391" w:rsidRDefault="005A4391" w:rsidP="005A4391">
            <w:pPr>
              <w:pStyle w:val="tbltext"/>
              <w:spacing w:before="100" w:line="230" w:lineRule="atLeast"/>
            </w:pPr>
            <w:r>
              <w:t>{CDE TG} Currency in which the initial margin posted is denominated.</w:t>
            </w:r>
          </w:p>
        </w:tc>
        <w:tc>
          <w:tcPr>
            <w:tcW w:w="740" w:type="dxa"/>
            <w:gridSpan w:val="2"/>
          </w:tcPr>
          <w:p w14:paraId="070A5850" w14:textId="3DBEAAE5" w:rsidR="005A4391" w:rsidRDefault="005A4391" w:rsidP="005A4391">
            <w:pPr>
              <w:pStyle w:val="tbltext"/>
              <w:spacing w:before="100" w:line="230" w:lineRule="atLeast"/>
              <w:jc w:val="center"/>
            </w:pPr>
            <w:r>
              <w:t>2.33</w:t>
            </w:r>
          </w:p>
        </w:tc>
        <w:tc>
          <w:tcPr>
            <w:tcW w:w="737" w:type="dxa"/>
            <w:gridSpan w:val="2"/>
          </w:tcPr>
          <w:p w14:paraId="32EAADB6" w14:textId="56AED55A" w:rsidR="005A4391" w:rsidRDefault="005A4391" w:rsidP="005A4391">
            <w:pPr>
              <w:pStyle w:val="tbltext"/>
              <w:spacing w:before="100" w:line="230" w:lineRule="atLeast"/>
              <w:jc w:val="center"/>
            </w:pPr>
            <w:r>
              <w:t>120</w:t>
            </w:r>
          </w:p>
        </w:tc>
        <w:tc>
          <w:tcPr>
            <w:tcW w:w="737" w:type="dxa"/>
            <w:gridSpan w:val="2"/>
          </w:tcPr>
          <w:p w14:paraId="7016DEE1" w14:textId="0C3BC673" w:rsidR="005A4391" w:rsidRDefault="005A4391" w:rsidP="005A4391">
            <w:pPr>
              <w:pStyle w:val="tbltext"/>
              <w:spacing w:before="100" w:line="230" w:lineRule="atLeast"/>
              <w:jc w:val="center"/>
            </w:pPr>
            <w:r>
              <w:t>3.14</w:t>
            </w:r>
          </w:p>
        </w:tc>
        <w:tc>
          <w:tcPr>
            <w:tcW w:w="738" w:type="dxa"/>
            <w:gridSpan w:val="2"/>
          </w:tcPr>
          <w:p w14:paraId="38714DAF" w14:textId="6C38DAB4" w:rsidR="005A4391" w:rsidRDefault="005A4391" w:rsidP="005A4391">
            <w:pPr>
              <w:pStyle w:val="tbltext"/>
              <w:spacing w:before="100" w:line="230" w:lineRule="atLeast"/>
              <w:jc w:val="center"/>
            </w:pPr>
            <w:r>
              <w:t>n/a</w:t>
            </w:r>
          </w:p>
        </w:tc>
      </w:tr>
      <w:tr w:rsidR="005A4391" w:rsidRPr="000540E1" w14:paraId="53DD502C" w14:textId="77777777" w:rsidTr="00F54684">
        <w:trPr>
          <w:cantSplit/>
        </w:trPr>
        <w:tc>
          <w:tcPr>
            <w:tcW w:w="1700" w:type="dxa"/>
          </w:tcPr>
          <w:p w14:paraId="768EC627" w14:textId="08095EDE" w:rsidR="005A4391" w:rsidRDefault="005A4391" w:rsidP="005A4391">
            <w:pPr>
              <w:pStyle w:val="tbltext"/>
            </w:pPr>
            <w:r>
              <w:t>Table 15</w:t>
            </w:r>
          </w:p>
        </w:tc>
        <w:tc>
          <w:tcPr>
            <w:tcW w:w="1700" w:type="dxa"/>
          </w:tcPr>
          <w:p w14:paraId="5E54CC4A" w14:textId="6A891462" w:rsidR="005A4391" w:rsidRDefault="005A4391" w:rsidP="005A4391">
            <w:pPr>
              <w:pStyle w:val="tbltext"/>
            </w:pPr>
            <w:r>
              <w:t>Proposed</w:t>
            </w:r>
          </w:p>
        </w:tc>
        <w:tc>
          <w:tcPr>
            <w:tcW w:w="1701" w:type="dxa"/>
          </w:tcPr>
          <w:p w14:paraId="762E121D" w14:textId="27DFD41C" w:rsidR="005A4391" w:rsidRPr="00315A14" w:rsidRDefault="005A4391" w:rsidP="005A4391">
            <w:pPr>
              <w:pStyle w:val="tbltext"/>
            </w:pPr>
            <w:r w:rsidRPr="00315A14">
              <w:t>Initial margin collected by the reporting counterparty (pre-haircut)</w:t>
            </w:r>
          </w:p>
        </w:tc>
        <w:tc>
          <w:tcPr>
            <w:tcW w:w="5668" w:type="dxa"/>
          </w:tcPr>
          <w:p w14:paraId="6079DD91" w14:textId="50D90E36" w:rsidR="005A4391" w:rsidRDefault="005A4391" w:rsidP="005A4391">
            <w:pPr>
              <w:pStyle w:val="tbltext"/>
              <w:spacing w:before="100" w:line="230" w:lineRule="atLeast"/>
            </w:pPr>
            <w:r>
              <w:t>{CDE TG} Monetary value of initial margin that has been collected by the reporting counterparty.</w:t>
            </w:r>
          </w:p>
        </w:tc>
        <w:tc>
          <w:tcPr>
            <w:tcW w:w="740" w:type="dxa"/>
            <w:gridSpan w:val="2"/>
          </w:tcPr>
          <w:p w14:paraId="3E35E768" w14:textId="320317DE" w:rsidR="005A4391" w:rsidRDefault="005A4391" w:rsidP="005A4391">
            <w:pPr>
              <w:pStyle w:val="tbltext"/>
              <w:spacing w:before="100" w:line="230" w:lineRule="atLeast"/>
              <w:jc w:val="center"/>
            </w:pPr>
            <w:r>
              <w:t>2.34</w:t>
            </w:r>
          </w:p>
        </w:tc>
        <w:tc>
          <w:tcPr>
            <w:tcW w:w="737" w:type="dxa"/>
            <w:gridSpan w:val="2"/>
          </w:tcPr>
          <w:p w14:paraId="34FB518E" w14:textId="3BB768DB" w:rsidR="005A4391" w:rsidRDefault="005A4391" w:rsidP="005A4391">
            <w:pPr>
              <w:pStyle w:val="tbltext"/>
              <w:spacing w:before="100" w:line="230" w:lineRule="atLeast"/>
              <w:jc w:val="center"/>
            </w:pPr>
            <w:r>
              <w:t>122</w:t>
            </w:r>
          </w:p>
        </w:tc>
        <w:tc>
          <w:tcPr>
            <w:tcW w:w="737" w:type="dxa"/>
            <w:gridSpan w:val="2"/>
          </w:tcPr>
          <w:p w14:paraId="28748715" w14:textId="063E5ECC" w:rsidR="005A4391" w:rsidRDefault="005A4391" w:rsidP="005A4391">
            <w:pPr>
              <w:pStyle w:val="tbltext"/>
              <w:spacing w:before="100" w:line="230" w:lineRule="atLeast"/>
              <w:jc w:val="center"/>
            </w:pPr>
            <w:r>
              <w:t>3.20</w:t>
            </w:r>
          </w:p>
        </w:tc>
        <w:tc>
          <w:tcPr>
            <w:tcW w:w="738" w:type="dxa"/>
            <w:gridSpan w:val="2"/>
          </w:tcPr>
          <w:p w14:paraId="196F09F2" w14:textId="21C7654B" w:rsidR="005A4391" w:rsidRDefault="005A4391" w:rsidP="005A4391">
            <w:pPr>
              <w:pStyle w:val="tbltext"/>
              <w:spacing w:before="100" w:line="230" w:lineRule="atLeast"/>
              <w:jc w:val="center"/>
            </w:pPr>
            <w:r>
              <w:t>n/a</w:t>
            </w:r>
          </w:p>
        </w:tc>
      </w:tr>
      <w:tr w:rsidR="005A4391" w:rsidRPr="000540E1" w14:paraId="1B6EE41F" w14:textId="77777777" w:rsidTr="00F54684">
        <w:trPr>
          <w:cantSplit/>
        </w:trPr>
        <w:tc>
          <w:tcPr>
            <w:tcW w:w="1700" w:type="dxa"/>
          </w:tcPr>
          <w:p w14:paraId="37DDE8ED" w14:textId="1D0B969B" w:rsidR="005A4391" w:rsidRDefault="005A4391" w:rsidP="005A4391">
            <w:pPr>
              <w:pStyle w:val="tbltext"/>
            </w:pPr>
            <w:r>
              <w:t>Table 15</w:t>
            </w:r>
          </w:p>
        </w:tc>
        <w:tc>
          <w:tcPr>
            <w:tcW w:w="1700" w:type="dxa"/>
          </w:tcPr>
          <w:p w14:paraId="573D93F4" w14:textId="609D6B1C" w:rsidR="005A4391" w:rsidRDefault="005A4391" w:rsidP="005A4391">
            <w:pPr>
              <w:pStyle w:val="tbltext"/>
            </w:pPr>
            <w:r>
              <w:t>Proposed</w:t>
            </w:r>
          </w:p>
        </w:tc>
        <w:tc>
          <w:tcPr>
            <w:tcW w:w="1701" w:type="dxa"/>
          </w:tcPr>
          <w:p w14:paraId="7061D8E5" w14:textId="1222F0DC" w:rsidR="005A4391" w:rsidRPr="00315A14" w:rsidRDefault="005A4391" w:rsidP="005A4391">
            <w:pPr>
              <w:pStyle w:val="tbltext"/>
            </w:pPr>
            <w:r w:rsidRPr="00315A14">
              <w:t>Initial margin collected by the reporting counterparty (</w:t>
            </w:r>
            <w:r>
              <w:t>post</w:t>
            </w:r>
            <w:r w:rsidRPr="00315A14">
              <w:t>-haircut)</w:t>
            </w:r>
          </w:p>
        </w:tc>
        <w:tc>
          <w:tcPr>
            <w:tcW w:w="5668" w:type="dxa"/>
          </w:tcPr>
          <w:p w14:paraId="74CAC08D" w14:textId="617ED9AC" w:rsidR="005A4391" w:rsidRDefault="005A4391" w:rsidP="005A4391">
            <w:pPr>
              <w:pStyle w:val="tbltext"/>
              <w:spacing w:before="100" w:line="230" w:lineRule="atLeast"/>
            </w:pPr>
            <w:r>
              <w:t>{CDE TG} Monetary value of initial margin that has been collected by the reporting counterparty.</w:t>
            </w:r>
          </w:p>
        </w:tc>
        <w:tc>
          <w:tcPr>
            <w:tcW w:w="740" w:type="dxa"/>
            <w:gridSpan w:val="2"/>
          </w:tcPr>
          <w:p w14:paraId="2149C8B3" w14:textId="5A718CB3" w:rsidR="005A4391" w:rsidRDefault="005A4391" w:rsidP="005A4391">
            <w:pPr>
              <w:pStyle w:val="tbltext"/>
              <w:spacing w:before="100" w:line="230" w:lineRule="atLeast"/>
              <w:jc w:val="center"/>
            </w:pPr>
            <w:r>
              <w:t>2.35</w:t>
            </w:r>
          </w:p>
        </w:tc>
        <w:tc>
          <w:tcPr>
            <w:tcW w:w="737" w:type="dxa"/>
            <w:gridSpan w:val="2"/>
          </w:tcPr>
          <w:p w14:paraId="26A54F06" w14:textId="512F9A79" w:rsidR="005A4391" w:rsidRDefault="005A4391" w:rsidP="005A4391">
            <w:pPr>
              <w:pStyle w:val="tbltext"/>
              <w:spacing w:before="100" w:line="230" w:lineRule="atLeast"/>
              <w:jc w:val="center"/>
            </w:pPr>
            <w:r>
              <w:t>121</w:t>
            </w:r>
          </w:p>
        </w:tc>
        <w:tc>
          <w:tcPr>
            <w:tcW w:w="737" w:type="dxa"/>
            <w:gridSpan w:val="2"/>
          </w:tcPr>
          <w:p w14:paraId="2ED56469" w14:textId="2A45FFEE" w:rsidR="005A4391" w:rsidRDefault="005A4391" w:rsidP="005A4391">
            <w:pPr>
              <w:pStyle w:val="tbltext"/>
              <w:spacing w:before="100" w:line="230" w:lineRule="atLeast"/>
              <w:jc w:val="center"/>
            </w:pPr>
            <w:r>
              <w:t>3.21</w:t>
            </w:r>
          </w:p>
        </w:tc>
        <w:tc>
          <w:tcPr>
            <w:tcW w:w="738" w:type="dxa"/>
            <w:gridSpan w:val="2"/>
          </w:tcPr>
          <w:p w14:paraId="4B79D1B5" w14:textId="5A781D7C" w:rsidR="005A4391" w:rsidRDefault="005A4391" w:rsidP="005A4391">
            <w:pPr>
              <w:pStyle w:val="tbltext"/>
              <w:spacing w:before="100" w:line="230" w:lineRule="atLeast"/>
              <w:jc w:val="center"/>
            </w:pPr>
            <w:r>
              <w:t>n/a</w:t>
            </w:r>
          </w:p>
        </w:tc>
      </w:tr>
      <w:tr w:rsidR="002A6BC2" w:rsidRPr="000540E1" w14:paraId="09AD0C1D" w14:textId="77777777" w:rsidTr="00F54684">
        <w:trPr>
          <w:cantSplit/>
        </w:trPr>
        <w:tc>
          <w:tcPr>
            <w:tcW w:w="1700" w:type="dxa"/>
          </w:tcPr>
          <w:p w14:paraId="6AEB3C43" w14:textId="384AB608" w:rsidR="002A6BC2" w:rsidRDefault="002A6BC2" w:rsidP="002A6BC2">
            <w:pPr>
              <w:pStyle w:val="tbltext"/>
            </w:pPr>
            <w:r>
              <w:t>Table 15</w:t>
            </w:r>
          </w:p>
        </w:tc>
        <w:tc>
          <w:tcPr>
            <w:tcW w:w="1700" w:type="dxa"/>
          </w:tcPr>
          <w:p w14:paraId="5D73CADA" w14:textId="253629A9" w:rsidR="002A6BC2" w:rsidRDefault="002A6BC2" w:rsidP="002A6BC2">
            <w:pPr>
              <w:pStyle w:val="tbltext"/>
            </w:pPr>
            <w:r>
              <w:t>Proposed</w:t>
            </w:r>
          </w:p>
        </w:tc>
        <w:tc>
          <w:tcPr>
            <w:tcW w:w="1701" w:type="dxa"/>
          </w:tcPr>
          <w:p w14:paraId="3E39F86B" w14:textId="29E904F9" w:rsidR="002A6BC2" w:rsidRPr="00315A14" w:rsidRDefault="002A6BC2" w:rsidP="002A6BC2">
            <w:pPr>
              <w:pStyle w:val="tbltext"/>
            </w:pPr>
            <w:r w:rsidRPr="00315A14">
              <w:t xml:space="preserve">Currency of initial margin </w:t>
            </w:r>
            <w:r>
              <w:t>collected</w:t>
            </w:r>
          </w:p>
        </w:tc>
        <w:tc>
          <w:tcPr>
            <w:tcW w:w="5668" w:type="dxa"/>
          </w:tcPr>
          <w:p w14:paraId="50FBF7F0" w14:textId="6B70905B" w:rsidR="002A6BC2" w:rsidRDefault="002A6BC2" w:rsidP="002A6BC2">
            <w:pPr>
              <w:pStyle w:val="tbltext"/>
              <w:spacing w:before="100" w:line="230" w:lineRule="atLeast"/>
            </w:pPr>
            <w:r>
              <w:t>{CDE TG} Currency in which the initial margin collected is denominated.</w:t>
            </w:r>
          </w:p>
        </w:tc>
        <w:tc>
          <w:tcPr>
            <w:tcW w:w="740" w:type="dxa"/>
            <w:gridSpan w:val="2"/>
          </w:tcPr>
          <w:p w14:paraId="6D638E92" w14:textId="585EF356" w:rsidR="002A6BC2" w:rsidRDefault="002A6BC2" w:rsidP="002A6BC2">
            <w:pPr>
              <w:pStyle w:val="tbltext"/>
              <w:spacing w:before="100" w:line="230" w:lineRule="atLeast"/>
              <w:jc w:val="center"/>
            </w:pPr>
            <w:r>
              <w:t>2.36</w:t>
            </w:r>
          </w:p>
        </w:tc>
        <w:tc>
          <w:tcPr>
            <w:tcW w:w="737" w:type="dxa"/>
            <w:gridSpan w:val="2"/>
          </w:tcPr>
          <w:p w14:paraId="1F6175D2" w14:textId="4DAA02E2" w:rsidR="002A6BC2" w:rsidRDefault="002A6BC2" w:rsidP="002A6BC2">
            <w:pPr>
              <w:pStyle w:val="tbltext"/>
              <w:spacing w:before="100" w:line="230" w:lineRule="atLeast"/>
              <w:jc w:val="center"/>
            </w:pPr>
            <w:r>
              <w:t>123</w:t>
            </w:r>
          </w:p>
        </w:tc>
        <w:tc>
          <w:tcPr>
            <w:tcW w:w="737" w:type="dxa"/>
            <w:gridSpan w:val="2"/>
          </w:tcPr>
          <w:p w14:paraId="78F1B9A6" w14:textId="0E3D6D60" w:rsidR="002A6BC2" w:rsidRDefault="002A6BC2" w:rsidP="002A6BC2">
            <w:pPr>
              <w:pStyle w:val="tbltext"/>
              <w:spacing w:before="100" w:line="230" w:lineRule="atLeast"/>
              <w:jc w:val="center"/>
            </w:pPr>
            <w:r>
              <w:t>3.22</w:t>
            </w:r>
          </w:p>
        </w:tc>
        <w:tc>
          <w:tcPr>
            <w:tcW w:w="738" w:type="dxa"/>
            <w:gridSpan w:val="2"/>
          </w:tcPr>
          <w:p w14:paraId="6C6C16A1" w14:textId="6599A41C" w:rsidR="002A6BC2" w:rsidRDefault="002A6BC2" w:rsidP="002A6BC2">
            <w:pPr>
              <w:pStyle w:val="tbltext"/>
              <w:spacing w:before="100" w:line="230" w:lineRule="atLeast"/>
              <w:jc w:val="center"/>
            </w:pPr>
            <w:r>
              <w:t>n/a</w:t>
            </w:r>
          </w:p>
        </w:tc>
      </w:tr>
      <w:tr w:rsidR="002A6BC2" w:rsidRPr="000540E1" w14:paraId="15A48CE8" w14:textId="77777777" w:rsidTr="00F54684">
        <w:trPr>
          <w:cantSplit/>
        </w:trPr>
        <w:tc>
          <w:tcPr>
            <w:tcW w:w="1700" w:type="dxa"/>
          </w:tcPr>
          <w:p w14:paraId="02EC42A4" w14:textId="613F37F1" w:rsidR="002A6BC2" w:rsidRDefault="002A6BC2" w:rsidP="002A6BC2">
            <w:pPr>
              <w:pStyle w:val="tbltext"/>
            </w:pPr>
            <w:r>
              <w:t>Table 15</w:t>
            </w:r>
          </w:p>
        </w:tc>
        <w:tc>
          <w:tcPr>
            <w:tcW w:w="1700" w:type="dxa"/>
          </w:tcPr>
          <w:p w14:paraId="3CC52E79" w14:textId="515215C1" w:rsidR="002A6BC2" w:rsidRDefault="002A6BC2" w:rsidP="002A6BC2">
            <w:pPr>
              <w:pStyle w:val="tbltext"/>
            </w:pPr>
            <w:r>
              <w:t>Proposed</w:t>
            </w:r>
          </w:p>
        </w:tc>
        <w:tc>
          <w:tcPr>
            <w:tcW w:w="1701" w:type="dxa"/>
          </w:tcPr>
          <w:p w14:paraId="7394A7D5" w14:textId="55197AF5" w:rsidR="002A6BC2" w:rsidRPr="00315A14" w:rsidRDefault="002A6BC2" w:rsidP="002A6BC2">
            <w:pPr>
              <w:pStyle w:val="tbltext"/>
            </w:pPr>
            <w:r w:rsidRPr="00540F41">
              <w:t>Variation margin posted by the reporting counterparty (pre-haircut)</w:t>
            </w:r>
          </w:p>
        </w:tc>
        <w:tc>
          <w:tcPr>
            <w:tcW w:w="5668" w:type="dxa"/>
          </w:tcPr>
          <w:p w14:paraId="28F778FC" w14:textId="4D8EEDC8" w:rsidR="002A6BC2" w:rsidRDefault="002A6BC2" w:rsidP="002A6BC2">
            <w:pPr>
              <w:pStyle w:val="tbltext"/>
              <w:spacing w:before="100" w:line="230" w:lineRule="atLeast"/>
            </w:pPr>
            <w:r>
              <w:t>{CDE TG} Monetary value of the variation margin posted by the reporting counterparty.</w:t>
            </w:r>
          </w:p>
        </w:tc>
        <w:tc>
          <w:tcPr>
            <w:tcW w:w="740" w:type="dxa"/>
            <w:gridSpan w:val="2"/>
          </w:tcPr>
          <w:p w14:paraId="38E936E3" w14:textId="7F44F741" w:rsidR="002A6BC2" w:rsidRDefault="002A6BC2" w:rsidP="002A6BC2">
            <w:pPr>
              <w:pStyle w:val="tbltext"/>
              <w:spacing w:before="100" w:line="230" w:lineRule="atLeast"/>
              <w:jc w:val="center"/>
            </w:pPr>
            <w:r>
              <w:t>2.37</w:t>
            </w:r>
          </w:p>
        </w:tc>
        <w:tc>
          <w:tcPr>
            <w:tcW w:w="737" w:type="dxa"/>
            <w:gridSpan w:val="2"/>
          </w:tcPr>
          <w:p w14:paraId="65EB660C" w14:textId="13CE8482" w:rsidR="002A6BC2" w:rsidRDefault="002A6BC2" w:rsidP="002A6BC2">
            <w:pPr>
              <w:pStyle w:val="tbltext"/>
              <w:spacing w:before="100" w:line="230" w:lineRule="atLeast"/>
              <w:jc w:val="center"/>
            </w:pPr>
            <w:r>
              <w:t>125</w:t>
            </w:r>
          </w:p>
        </w:tc>
        <w:tc>
          <w:tcPr>
            <w:tcW w:w="737" w:type="dxa"/>
            <w:gridSpan w:val="2"/>
          </w:tcPr>
          <w:p w14:paraId="12B6D46C" w14:textId="74BE277F" w:rsidR="002A6BC2" w:rsidRDefault="002A6BC2" w:rsidP="002A6BC2">
            <w:pPr>
              <w:pStyle w:val="tbltext"/>
              <w:spacing w:before="100" w:line="230" w:lineRule="atLeast"/>
              <w:jc w:val="center"/>
            </w:pPr>
            <w:r>
              <w:t>3.15</w:t>
            </w:r>
          </w:p>
        </w:tc>
        <w:tc>
          <w:tcPr>
            <w:tcW w:w="738" w:type="dxa"/>
            <w:gridSpan w:val="2"/>
          </w:tcPr>
          <w:p w14:paraId="0AFFE298" w14:textId="3DFE1CC9" w:rsidR="002A6BC2" w:rsidRDefault="002A6BC2" w:rsidP="002A6BC2">
            <w:pPr>
              <w:pStyle w:val="tbltext"/>
              <w:spacing w:before="100" w:line="230" w:lineRule="atLeast"/>
              <w:jc w:val="center"/>
            </w:pPr>
            <w:r>
              <w:t>n/a</w:t>
            </w:r>
          </w:p>
        </w:tc>
      </w:tr>
      <w:tr w:rsidR="002A6BC2" w:rsidRPr="000540E1" w14:paraId="7E24C719" w14:textId="77777777" w:rsidTr="00F54684">
        <w:trPr>
          <w:cantSplit/>
        </w:trPr>
        <w:tc>
          <w:tcPr>
            <w:tcW w:w="1700" w:type="dxa"/>
          </w:tcPr>
          <w:p w14:paraId="2F400638" w14:textId="154E1CFC" w:rsidR="002A6BC2" w:rsidRDefault="002A6BC2" w:rsidP="002A6BC2">
            <w:pPr>
              <w:pStyle w:val="tbltext"/>
            </w:pPr>
            <w:r>
              <w:lastRenderedPageBreak/>
              <w:t>Table 15</w:t>
            </w:r>
          </w:p>
        </w:tc>
        <w:tc>
          <w:tcPr>
            <w:tcW w:w="1700" w:type="dxa"/>
          </w:tcPr>
          <w:p w14:paraId="463B4E23" w14:textId="70BA9F46" w:rsidR="002A6BC2" w:rsidRDefault="002A6BC2" w:rsidP="002A6BC2">
            <w:pPr>
              <w:pStyle w:val="tbltext"/>
            </w:pPr>
            <w:r>
              <w:t>Proposed</w:t>
            </w:r>
          </w:p>
        </w:tc>
        <w:tc>
          <w:tcPr>
            <w:tcW w:w="1701" w:type="dxa"/>
          </w:tcPr>
          <w:p w14:paraId="6C316C9A" w14:textId="427D3551" w:rsidR="002A6BC2" w:rsidRPr="00540F41" w:rsidRDefault="002A6BC2" w:rsidP="002A6BC2">
            <w:pPr>
              <w:pStyle w:val="tbltext"/>
            </w:pPr>
            <w:r w:rsidRPr="00315A14">
              <w:t xml:space="preserve">Currency of </w:t>
            </w:r>
            <w:r>
              <w:t>variation</w:t>
            </w:r>
            <w:r w:rsidRPr="00315A14">
              <w:t xml:space="preserve"> margin </w:t>
            </w:r>
            <w:r>
              <w:t>posted</w:t>
            </w:r>
          </w:p>
        </w:tc>
        <w:tc>
          <w:tcPr>
            <w:tcW w:w="5668" w:type="dxa"/>
          </w:tcPr>
          <w:p w14:paraId="3F20529F" w14:textId="58734C0D" w:rsidR="002A6BC2" w:rsidRDefault="002A6BC2" w:rsidP="002A6BC2">
            <w:pPr>
              <w:pStyle w:val="tbltext"/>
              <w:spacing w:before="100" w:line="230" w:lineRule="atLeast"/>
            </w:pPr>
            <w:r>
              <w:t xml:space="preserve">{CDE TG} </w:t>
            </w:r>
            <w:r w:rsidRPr="00540F41">
              <w:t>Currency in which the variation margin posted is denominated.</w:t>
            </w:r>
          </w:p>
        </w:tc>
        <w:tc>
          <w:tcPr>
            <w:tcW w:w="740" w:type="dxa"/>
            <w:gridSpan w:val="2"/>
          </w:tcPr>
          <w:p w14:paraId="560E6F35" w14:textId="5A397094" w:rsidR="002A6BC2" w:rsidRDefault="002A6BC2" w:rsidP="002A6BC2">
            <w:pPr>
              <w:pStyle w:val="tbltext"/>
              <w:spacing w:before="100" w:line="230" w:lineRule="atLeast"/>
              <w:jc w:val="center"/>
            </w:pPr>
            <w:r>
              <w:t>2.39</w:t>
            </w:r>
          </w:p>
        </w:tc>
        <w:tc>
          <w:tcPr>
            <w:tcW w:w="737" w:type="dxa"/>
            <w:gridSpan w:val="2"/>
          </w:tcPr>
          <w:p w14:paraId="02CD2F1B" w14:textId="68A0C025" w:rsidR="002A6BC2" w:rsidRDefault="002A6BC2" w:rsidP="002A6BC2">
            <w:pPr>
              <w:pStyle w:val="tbltext"/>
              <w:spacing w:before="100" w:line="230" w:lineRule="atLeast"/>
              <w:jc w:val="center"/>
            </w:pPr>
            <w:r>
              <w:t>126</w:t>
            </w:r>
          </w:p>
        </w:tc>
        <w:tc>
          <w:tcPr>
            <w:tcW w:w="737" w:type="dxa"/>
            <w:gridSpan w:val="2"/>
          </w:tcPr>
          <w:p w14:paraId="1494D309" w14:textId="79F8383C" w:rsidR="002A6BC2" w:rsidRDefault="002A6BC2" w:rsidP="002A6BC2">
            <w:pPr>
              <w:pStyle w:val="tbltext"/>
              <w:spacing w:before="100" w:line="230" w:lineRule="atLeast"/>
              <w:jc w:val="center"/>
            </w:pPr>
            <w:r>
              <w:t>3.17</w:t>
            </w:r>
          </w:p>
        </w:tc>
        <w:tc>
          <w:tcPr>
            <w:tcW w:w="738" w:type="dxa"/>
            <w:gridSpan w:val="2"/>
          </w:tcPr>
          <w:p w14:paraId="2C70CAE7" w14:textId="42924C1C" w:rsidR="002A6BC2" w:rsidRDefault="002A6BC2" w:rsidP="002A6BC2">
            <w:pPr>
              <w:pStyle w:val="tbltext"/>
              <w:spacing w:before="100" w:line="230" w:lineRule="atLeast"/>
              <w:jc w:val="center"/>
            </w:pPr>
            <w:r>
              <w:t>n/a</w:t>
            </w:r>
          </w:p>
        </w:tc>
      </w:tr>
      <w:tr w:rsidR="002A6BC2" w:rsidRPr="000540E1" w14:paraId="308C39CA" w14:textId="77777777" w:rsidTr="00F54684">
        <w:trPr>
          <w:cantSplit/>
        </w:trPr>
        <w:tc>
          <w:tcPr>
            <w:tcW w:w="1700" w:type="dxa"/>
          </w:tcPr>
          <w:p w14:paraId="5050507B" w14:textId="5340D48A" w:rsidR="002A6BC2" w:rsidRDefault="002A6BC2" w:rsidP="002A6BC2">
            <w:pPr>
              <w:pStyle w:val="tbltext"/>
            </w:pPr>
            <w:r>
              <w:t>Table 15</w:t>
            </w:r>
          </w:p>
        </w:tc>
        <w:tc>
          <w:tcPr>
            <w:tcW w:w="1700" w:type="dxa"/>
          </w:tcPr>
          <w:p w14:paraId="342C61E4" w14:textId="7926A033" w:rsidR="002A6BC2" w:rsidRDefault="002A6BC2" w:rsidP="002A6BC2">
            <w:pPr>
              <w:pStyle w:val="tbltext"/>
            </w:pPr>
            <w:r>
              <w:t>Proposed</w:t>
            </w:r>
          </w:p>
        </w:tc>
        <w:tc>
          <w:tcPr>
            <w:tcW w:w="1701" w:type="dxa"/>
          </w:tcPr>
          <w:p w14:paraId="25B42E30" w14:textId="59DCBE36" w:rsidR="002A6BC2" w:rsidRPr="00315A14" w:rsidRDefault="002A6BC2" w:rsidP="002A6BC2">
            <w:pPr>
              <w:pStyle w:val="tbltext"/>
            </w:pPr>
            <w:r w:rsidRPr="00540F41">
              <w:t xml:space="preserve">Variation margin </w:t>
            </w:r>
            <w:r>
              <w:t>collected</w:t>
            </w:r>
            <w:r w:rsidRPr="00540F41">
              <w:t xml:space="preserve"> by the reporting counterparty (pre-haircut)</w:t>
            </w:r>
          </w:p>
        </w:tc>
        <w:tc>
          <w:tcPr>
            <w:tcW w:w="5668" w:type="dxa"/>
          </w:tcPr>
          <w:p w14:paraId="0C5CB06C" w14:textId="0479F6DC" w:rsidR="002A6BC2" w:rsidRDefault="002A6BC2" w:rsidP="002A6BC2">
            <w:pPr>
              <w:pStyle w:val="tbltext"/>
              <w:spacing w:before="100" w:line="230" w:lineRule="atLeast"/>
            </w:pPr>
            <w:r>
              <w:t>{CDE TG} Monetary value of the variation margin collected by the reporting counterparty.</w:t>
            </w:r>
          </w:p>
        </w:tc>
        <w:tc>
          <w:tcPr>
            <w:tcW w:w="740" w:type="dxa"/>
            <w:gridSpan w:val="2"/>
          </w:tcPr>
          <w:p w14:paraId="5AE8CF90" w14:textId="56001636" w:rsidR="002A6BC2" w:rsidRDefault="002A6BC2" w:rsidP="002A6BC2">
            <w:pPr>
              <w:pStyle w:val="tbltext"/>
              <w:spacing w:before="100" w:line="230" w:lineRule="atLeast"/>
              <w:jc w:val="center"/>
            </w:pPr>
            <w:r>
              <w:t>2.40</w:t>
            </w:r>
          </w:p>
        </w:tc>
        <w:tc>
          <w:tcPr>
            <w:tcW w:w="737" w:type="dxa"/>
            <w:gridSpan w:val="2"/>
          </w:tcPr>
          <w:p w14:paraId="306FA739" w14:textId="5C60E99C" w:rsidR="002A6BC2" w:rsidRDefault="002A6BC2" w:rsidP="002A6BC2">
            <w:pPr>
              <w:pStyle w:val="tbltext"/>
              <w:spacing w:before="100" w:line="230" w:lineRule="atLeast"/>
              <w:jc w:val="center"/>
            </w:pPr>
            <w:r>
              <w:t>127</w:t>
            </w:r>
          </w:p>
        </w:tc>
        <w:tc>
          <w:tcPr>
            <w:tcW w:w="737" w:type="dxa"/>
            <w:gridSpan w:val="2"/>
          </w:tcPr>
          <w:p w14:paraId="466EFC5D" w14:textId="0CEEF744" w:rsidR="002A6BC2" w:rsidRDefault="002A6BC2" w:rsidP="002A6BC2">
            <w:pPr>
              <w:pStyle w:val="tbltext"/>
              <w:spacing w:before="100" w:line="230" w:lineRule="atLeast"/>
              <w:jc w:val="center"/>
            </w:pPr>
            <w:r>
              <w:t>3.23</w:t>
            </w:r>
          </w:p>
        </w:tc>
        <w:tc>
          <w:tcPr>
            <w:tcW w:w="738" w:type="dxa"/>
            <w:gridSpan w:val="2"/>
          </w:tcPr>
          <w:p w14:paraId="2AD460A4" w14:textId="4690AD44" w:rsidR="002A6BC2" w:rsidRDefault="002A6BC2" w:rsidP="002A6BC2">
            <w:pPr>
              <w:pStyle w:val="tbltext"/>
              <w:spacing w:before="100" w:line="230" w:lineRule="atLeast"/>
              <w:jc w:val="center"/>
            </w:pPr>
            <w:r>
              <w:t>n/a</w:t>
            </w:r>
          </w:p>
        </w:tc>
      </w:tr>
      <w:tr w:rsidR="002A6BC2" w:rsidRPr="000540E1" w14:paraId="48B074E8" w14:textId="77777777" w:rsidTr="00F54684">
        <w:trPr>
          <w:cantSplit/>
        </w:trPr>
        <w:tc>
          <w:tcPr>
            <w:tcW w:w="1700" w:type="dxa"/>
          </w:tcPr>
          <w:p w14:paraId="7701C08D" w14:textId="6F89EE4B" w:rsidR="002A6BC2" w:rsidRDefault="002A6BC2" w:rsidP="002A6BC2">
            <w:pPr>
              <w:pStyle w:val="tbltext"/>
            </w:pPr>
            <w:r>
              <w:t>Table 15</w:t>
            </w:r>
          </w:p>
        </w:tc>
        <w:tc>
          <w:tcPr>
            <w:tcW w:w="1700" w:type="dxa"/>
          </w:tcPr>
          <w:p w14:paraId="1944D464" w14:textId="1987B4CD" w:rsidR="002A6BC2" w:rsidRDefault="002A6BC2" w:rsidP="002A6BC2">
            <w:pPr>
              <w:pStyle w:val="tbltext"/>
            </w:pPr>
            <w:r>
              <w:t>Proposed</w:t>
            </w:r>
          </w:p>
        </w:tc>
        <w:tc>
          <w:tcPr>
            <w:tcW w:w="1701" w:type="dxa"/>
          </w:tcPr>
          <w:p w14:paraId="0094BADA" w14:textId="062FD233" w:rsidR="002A6BC2" w:rsidRPr="00540F41" w:rsidRDefault="002A6BC2" w:rsidP="002A6BC2">
            <w:pPr>
              <w:pStyle w:val="tbltext"/>
            </w:pPr>
            <w:r w:rsidRPr="00315A14">
              <w:t xml:space="preserve">Currency of </w:t>
            </w:r>
            <w:r>
              <w:t>variation</w:t>
            </w:r>
            <w:r w:rsidRPr="00315A14">
              <w:t xml:space="preserve"> margin </w:t>
            </w:r>
            <w:r>
              <w:t>collected</w:t>
            </w:r>
          </w:p>
        </w:tc>
        <w:tc>
          <w:tcPr>
            <w:tcW w:w="5668" w:type="dxa"/>
          </w:tcPr>
          <w:p w14:paraId="64D0EB59" w14:textId="739FAB11" w:rsidR="002A6BC2" w:rsidRDefault="002A6BC2" w:rsidP="002A6BC2">
            <w:pPr>
              <w:pStyle w:val="tbltext"/>
              <w:spacing w:before="100" w:line="230" w:lineRule="atLeast"/>
            </w:pPr>
            <w:r>
              <w:t xml:space="preserve">{CDE TG} </w:t>
            </w:r>
            <w:r w:rsidRPr="00540F41">
              <w:t xml:space="preserve">Currency in which the variation margin </w:t>
            </w:r>
            <w:r>
              <w:t>collected</w:t>
            </w:r>
            <w:r w:rsidRPr="00540F41">
              <w:t xml:space="preserve"> is denominated.</w:t>
            </w:r>
          </w:p>
        </w:tc>
        <w:tc>
          <w:tcPr>
            <w:tcW w:w="740" w:type="dxa"/>
            <w:gridSpan w:val="2"/>
          </w:tcPr>
          <w:p w14:paraId="3DE1B157" w14:textId="4F72A263" w:rsidR="002A6BC2" w:rsidRDefault="002A6BC2" w:rsidP="002A6BC2">
            <w:pPr>
              <w:pStyle w:val="tbltext"/>
              <w:spacing w:before="100" w:line="230" w:lineRule="atLeast"/>
              <w:jc w:val="center"/>
            </w:pPr>
            <w:r>
              <w:t>2.42</w:t>
            </w:r>
          </w:p>
        </w:tc>
        <w:tc>
          <w:tcPr>
            <w:tcW w:w="737" w:type="dxa"/>
            <w:gridSpan w:val="2"/>
          </w:tcPr>
          <w:p w14:paraId="165D2D27" w14:textId="7BCC8980" w:rsidR="002A6BC2" w:rsidRDefault="002A6BC2" w:rsidP="002A6BC2">
            <w:pPr>
              <w:pStyle w:val="tbltext"/>
              <w:spacing w:before="100" w:line="230" w:lineRule="atLeast"/>
              <w:jc w:val="center"/>
            </w:pPr>
            <w:r>
              <w:t>128</w:t>
            </w:r>
          </w:p>
        </w:tc>
        <w:tc>
          <w:tcPr>
            <w:tcW w:w="737" w:type="dxa"/>
            <w:gridSpan w:val="2"/>
          </w:tcPr>
          <w:p w14:paraId="0F99DCC8" w14:textId="70C3F606" w:rsidR="002A6BC2" w:rsidRDefault="002A6BC2" w:rsidP="002A6BC2">
            <w:pPr>
              <w:pStyle w:val="tbltext"/>
              <w:spacing w:before="100" w:line="230" w:lineRule="atLeast"/>
              <w:jc w:val="center"/>
            </w:pPr>
            <w:r>
              <w:t>3.25</w:t>
            </w:r>
          </w:p>
        </w:tc>
        <w:tc>
          <w:tcPr>
            <w:tcW w:w="738" w:type="dxa"/>
            <w:gridSpan w:val="2"/>
          </w:tcPr>
          <w:p w14:paraId="1CB78D32" w14:textId="28C22E34" w:rsidR="002A6BC2" w:rsidRDefault="002A6BC2" w:rsidP="002A6BC2">
            <w:pPr>
              <w:pStyle w:val="tbltext"/>
              <w:spacing w:before="100" w:line="230" w:lineRule="atLeast"/>
              <w:jc w:val="center"/>
            </w:pPr>
            <w:r>
              <w:t>n/a</w:t>
            </w:r>
          </w:p>
        </w:tc>
      </w:tr>
      <w:tr w:rsidR="002A6BC2" w:rsidRPr="000540E1" w14:paraId="590E86B2" w14:textId="77777777" w:rsidTr="00F54684">
        <w:trPr>
          <w:cantSplit/>
        </w:trPr>
        <w:tc>
          <w:tcPr>
            <w:tcW w:w="1700" w:type="dxa"/>
          </w:tcPr>
          <w:p w14:paraId="3CF68168" w14:textId="653DA214" w:rsidR="002A6BC2" w:rsidRDefault="002A6BC2" w:rsidP="002A6BC2">
            <w:pPr>
              <w:pStyle w:val="tbltext"/>
            </w:pPr>
            <w:r>
              <w:t>Table 15</w:t>
            </w:r>
          </w:p>
        </w:tc>
        <w:tc>
          <w:tcPr>
            <w:tcW w:w="1700" w:type="dxa"/>
          </w:tcPr>
          <w:p w14:paraId="57CF3CA9" w14:textId="087FCE62" w:rsidR="002A6BC2" w:rsidRDefault="002A6BC2" w:rsidP="002A6BC2">
            <w:pPr>
              <w:pStyle w:val="tbltext"/>
            </w:pPr>
            <w:r>
              <w:t>Proposed</w:t>
            </w:r>
          </w:p>
        </w:tc>
        <w:tc>
          <w:tcPr>
            <w:tcW w:w="1701" w:type="dxa"/>
          </w:tcPr>
          <w:p w14:paraId="4456FCFB" w14:textId="2A1D3568" w:rsidR="002A6BC2" w:rsidRPr="00315A14" w:rsidRDefault="002A6BC2" w:rsidP="002A6BC2">
            <w:pPr>
              <w:pStyle w:val="tbltext"/>
            </w:pPr>
            <w:r>
              <w:t>Collateralisation category</w:t>
            </w:r>
          </w:p>
        </w:tc>
        <w:tc>
          <w:tcPr>
            <w:tcW w:w="5668" w:type="dxa"/>
          </w:tcPr>
          <w:p w14:paraId="3D96AC46" w14:textId="77777777" w:rsidR="002A6BC2" w:rsidRDefault="002A6BC2" w:rsidP="002A6BC2">
            <w:pPr>
              <w:pStyle w:val="tbltext"/>
              <w:spacing w:before="100" w:line="230" w:lineRule="atLeast"/>
            </w:pPr>
            <w:r>
              <w:t xml:space="preserve">{CDE TG} </w:t>
            </w:r>
            <w:r w:rsidRPr="00900B3B">
              <w:t>Indicator of whether a collateral agreement (or collateral agreements) between the counterparties exists</w:t>
            </w:r>
            <w:r>
              <w:t>.</w:t>
            </w:r>
          </w:p>
          <w:p w14:paraId="5833FE00" w14:textId="585BDCEF" w:rsidR="002A6BC2" w:rsidRDefault="002A6BC2" w:rsidP="002A6BC2">
            <w:pPr>
              <w:pStyle w:val="tbltext"/>
              <w:spacing w:before="100" w:line="230" w:lineRule="atLeast"/>
            </w:pPr>
            <w:r>
              <w:t>There are nine 4 character codes indicating different types of collateralisation arrangements.</w:t>
            </w:r>
            <w:r w:rsidRPr="00900B3B">
              <w:t xml:space="preserve"> </w:t>
            </w:r>
          </w:p>
        </w:tc>
        <w:tc>
          <w:tcPr>
            <w:tcW w:w="740" w:type="dxa"/>
            <w:gridSpan w:val="2"/>
          </w:tcPr>
          <w:p w14:paraId="5DA43784" w14:textId="57379F0E" w:rsidR="002A6BC2" w:rsidRDefault="002A6BC2" w:rsidP="002A6BC2">
            <w:pPr>
              <w:pStyle w:val="tbltext"/>
              <w:spacing w:before="100" w:line="230" w:lineRule="atLeast"/>
              <w:jc w:val="center"/>
            </w:pPr>
            <w:r>
              <w:t>2.47</w:t>
            </w:r>
          </w:p>
        </w:tc>
        <w:tc>
          <w:tcPr>
            <w:tcW w:w="737" w:type="dxa"/>
            <w:gridSpan w:val="2"/>
          </w:tcPr>
          <w:p w14:paraId="7FF2A3E8" w14:textId="0BDDBAF3" w:rsidR="002A6BC2" w:rsidRDefault="002A6BC2" w:rsidP="002A6BC2">
            <w:pPr>
              <w:pStyle w:val="tbltext"/>
              <w:spacing w:before="100" w:line="230" w:lineRule="atLeast"/>
              <w:jc w:val="center"/>
            </w:pPr>
            <w:r>
              <w:t>115</w:t>
            </w:r>
          </w:p>
        </w:tc>
        <w:tc>
          <w:tcPr>
            <w:tcW w:w="737" w:type="dxa"/>
            <w:gridSpan w:val="2"/>
          </w:tcPr>
          <w:p w14:paraId="1A86FD22" w14:textId="5459AE1B" w:rsidR="002A6BC2" w:rsidRDefault="002A6BC2" w:rsidP="002A6BC2">
            <w:pPr>
              <w:pStyle w:val="tbltext"/>
              <w:spacing w:before="100" w:line="230" w:lineRule="atLeast"/>
              <w:jc w:val="center"/>
            </w:pPr>
            <w:r>
              <w:t>3.11</w:t>
            </w:r>
          </w:p>
        </w:tc>
        <w:tc>
          <w:tcPr>
            <w:tcW w:w="738" w:type="dxa"/>
            <w:gridSpan w:val="2"/>
          </w:tcPr>
          <w:p w14:paraId="47A9D2F3" w14:textId="0F7913A2" w:rsidR="002A6BC2" w:rsidRDefault="002A6BC2" w:rsidP="002A6BC2">
            <w:pPr>
              <w:pStyle w:val="tbltext"/>
              <w:spacing w:before="100" w:line="230" w:lineRule="atLeast"/>
              <w:jc w:val="center"/>
            </w:pPr>
            <w:r>
              <w:t>1.40</w:t>
            </w:r>
          </w:p>
        </w:tc>
      </w:tr>
      <w:tr w:rsidR="002A6BC2" w:rsidRPr="000540E1" w14:paraId="16D630EF" w14:textId="77777777" w:rsidTr="00F54684">
        <w:trPr>
          <w:cantSplit/>
        </w:trPr>
        <w:tc>
          <w:tcPr>
            <w:tcW w:w="1700" w:type="dxa"/>
          </w:tcPr>
          <w:p w14:paraId="7FFF2F7B" w14:textId="4E904110" w:rsidR="002A6BC2" w:rsidRDefault="002A6BC2" w:rsidP="002A6BC2">
            <w:pPr>
              <w:pStyle w:val="tbltext"/>
            </w:pPr>
            <w:r>
              <w:t>Table 15</w:t>
            </w:r>
          </w:p>
        </w:tc>
        <w:tc>
          <w:tcPr>
            <w:tcW w:w="1700" w:type="dxa"/>
          </w:tcPr>
          <w:p w14:paraId="7BCD7585" w14:textId="0F1CD4F0" w:rsidR="002A6BC2" w:rsidRDefault="002A6BC2" w:rsidP="002A6BC2">
            <w:pPr>
              <w:pStyle w:val="tbltext"/>
            </w:pPr>
            <w:r>
              <w:t>Proposed</w:t>
            </w:r>
          </w:p>
        </w:tc>
        <w:tc>
          <w:tcPr>
            <w:tcW w:w="1701" w:type="dxa"/>
          </w:tcPr>
          <w:p w14:paraId="142268A1" w14:textId="6021B1A9" w:rsidR="002A6BC2" w:rsidRDefault="002A6BC2" w:rsidP="002A6BC2">
            <w:pPr>
              <w:pStyle w:val="tbltext"/>
            </w:pPr>
            <w:r w:rsidRPr="00C42FAF">
              <w:t>Portfolio containing non-reportable component indicator</w:t>
            </w:r>
          </w:p>
        </w:tc>
        <w:tc>
          <w:tcPr>
            <w:tcW w:w="5668" w:type="dxa"/>
          </w:tcPr>
          <w:p w14:paraId="07149EF7" w14:textId="07A97C43" w:rsidR="002A6BC2" w:rsidRDefault="002A6BC2" w:rsidP="002A6BC2">
            <w:pPr>
              <w:pStyle w:val="tbltext"/>
              <w:spacing w:before="100" w:line="230" w:lineRule="atLeast"/>
            </w:pPr>
            <w:r>
              <w:t xml:space="preserve">{CFTC} </w:t>
            </w:r>
            <w:r w:rsidRPr="00C42FAF">
              <w:t>If collateral is reported on a portfolio basis, indicator of whether the collateral portfolio includes transactions exempt from reporting.</w:t>
            </w:r>
          </w:p>
        </w:tc>
        <w:tc>
          <w:tcPr>
            <w:tcW w:w="740" w:type="dxa"/>
            <w:gridSpan w:val="2"/>
          </w:tcPr>
          <w:p w14:paraId="3D231F3B" w14:textId="0C10BDFB" w:rsidR="002A6BC2" w:rsidRDefault="002A6BC2" w:rsidP="002A6BC2">
            <w:pPr>
              <w:pStyle w:val="tbltext"/>
              <w:spacing w:before="100" w:line="230" w:lineRule="atLeast"/>
              <w:jc w:val="center"/>
            </w:pPr>
            <w:r>
              <w:t>n/a</w:t>
            </w:r>
          </w:p>
        </w:tc>
        <w:tc>
          <w:tcPr>
            <w:tcW w:w="737" w:type="dxa"/>
            <w:gridSpan w:val="2"/>
          </w:tcPr>
          <w:p w14:paraId="0771E870" w14:textId="7954FD07" w:rsidR="002A6BC2" w:rsidRDefault="002A6BC2" w:rsidP="002A6BC2">
            <w:pPr>
              <w:pStyle w:val="tbltext"/>
              <w:spacing w:before="100" w:line="230" w:lineRule="atLeast"/>
              <w:jc w:val="center"/>
            </w:pPr>
            <w:r>
              <w:t>117</w:t>
            </w:r>
          </w:p>
        </w:tc>
        <w:tc>
          <w:tcPr>
            <w:tcW w:w="737" w:type="dxa"/>
            <w:gridSpan w:val="2"/>
          </w:tcPr>
          <w:p w14:paraId="37EEC789" w14:textId="4C7BF43F" w:rsidR="002A6BC2" w:rsidRDefault="002A6BC2" w:rsidP="002A6BC2">
            <w:pPr>
              <w:pStyle w:val="tbltext"/>
              <w:spacing w:before="100" w:line="230" w:lineRule="atLeast"/>
              <w:jc w:val="center"/>
            </w:pPr>
            <w:r>
              <w:t>n/a</w:t>
            </w:r>
          </w:p>
        </w:tc>
        <w:tc>
          <w:tcPr>
            <w:tcW w:w="738" w:type="dxa"/>
            <w:gridSpan w:val="2"/>
          </w:tcPr>
          <w:p w14:paraId="5E69AB1C" w14:textId="4A55F4B8" w:rsidR="002A6BC2" w:rsidRDefault="002A6BC2" w:rsidP="002A6BC2">
            <w:pPr>
              <w:pStyle w:val="tbltext"/>
              <w:spacing w:before="100" w:line="230" w:lineRule="atLeast"/>
              <w:jc w:val="center"/>
            </w:pPr>
            <w:r>
              <w:t>n/a</w:t>
            </w:r>
          </w:p>
        </w:tc>
      </w:tr>
      <w:tr w:rsidR="002A6BC2" w:rsidRPr="000540E1" w14:paraId="016880FC" w14:textId="77777777" w:rsidTr="00F54684">
        <w:trPr>
          <w:cantSplit/>
        </w:trPr>
        <w:tc>
          <w:tcPr>
            <w:tcW w:w="1700" w:type="dxa"/>
          </w:tcPr>
          <w:p w14:paraId="3D5C411D" w14:textId="56D985E4" w:rsidR="002A6BC2" w:rsidRDefault="002A6BC2" w:rsidP="002A6BC2">
            <w:pPr>
              <w:pStyle w:val="tbltext"/>
            </w:pPr>
            <w:r>
              <w:t>Table 16</w:t>
            </w:r>
          </w:p>
        </w:tc>
        <w:tc>
          <w:tcPr>
            <w:tcW w:w="1700" w:type="dxa"/>
          </w:tcPr>
          <w:p w14:paraId="173AC5B6" w14:textId="71F250DE" w:rsidR="002A6BC2" w:rsidRDefault="002A6BC2" w:rsidP="002A6BC2">
            <w:pPr>
              <w:pStyle w:val="tbltext"/>
            </w:pPr>
            <w:r>
              <w:t>Not proposed</w:t>
            </w:r>
          </w:p>
        </w:tc>
        <w:tc>
          <w:tcPr>
            <w:tcW w:w="1701" w:type="dxa"/>
          </w:tcPr>
          <w:p w14:paraId="44BF983B" w14:textId="78155B11" w:rsidR="002A6BC2" w:rsidRPr="00C42FAF" w:rsidRDefault="002A6BC2" w:rsidP="002A6BC2">
            <w:pPr>
              <w:pStyle w:val="tbltext"/>
            </w:pPr>
            <w:r w:rsidRPr="002C3F32">
              <w:t>Counterparty rating trigger indicator</w:t>
            </w:r>
          </w:p>
        </w:tc>
        <w:tc>
          <w:tcPr>
            <w:tcW w:w="5668" w:type="dxa"/>
          </w:tcPr>
          <w:p w14:paraId="053FE35B" w14:textId="66539648" w:rsidR="002A6BC2" w:rsidRDefault="002A6BC2" w:rsidP="002A6BC2">
            <w:pPr>
              <w:pStyle w:val="tbltext"/>
              <w:spacing w:before="100" w:line="230" w:lineRule="atLeast"/>
            </w:pPr>
            <w:r>
              <w:t xml:space="preserve">{CDE TG} </w:t>
            </w:r>
            <w:r w:rsidRPr="002C3F32">
              <w:t>Indicator of whether a counterparty rating trigger has been agreed by the counterparties for the collateral posted by reporting counterparty</w:t>
            </w:r>
            <w:r>
              <w:t>.</w:t>
            </w:r>
          </w:p>
        </w:tc>
        <w:tc>
          <w:tcPr>
            <w:tcW w:w="740" w:type="dxa"/>
            <w:gridSpan w:val="2"/>
          </w:tcPr>
          <w:p w14:paraId="7F01DE51" w14:textId="2FB932C8" w:rsidR="002A6BC2" w:rsidRDefault="002A6BC2" w:rsidP="002A6BC2">
            <w:pPr>
              <w:pStyle w:val="tbltext"/>
              <w:spacing w:before="100" w:line="230" w:lineRule="atLeast"/>
              <w:jc w:val="center"/>
            </w:pPr>
            <w:r>
              <w:t>2.48</w:t>
            </w:r>
          </w:p>
        </w:tc>
        <w:tc>
          <w:tcPr>
            <w:tcW w:w="737" w:type="dxa"/>
            <w:gridSpan w:val="2"/>
          </w:tcPr>
          <w:p w14:paraId="05BAB57A" w14:textId="6EDDE856" w:rsidR="002A6BC2" w:rsidRDefault="002A6BC2" w:rsidP="002A6BC2">
            <w:pPr>
              <w:pStyle w:val="tbltext"/>
              <w:spacing w:before="100" w:line="230" w:lineRule="atLeast"/>
              <w:jc w:val="center"/>
            </w:pPr>
            <w:r>
              <w:t>n/a</w:t>
            </w:r>
          </w:p>
        </w:tc>
        <w:tc>
          <w:tcPr>
            <w:tcW w:w="737" w:type="dxa"/>
            <w:gridSpan w:val="2"/>
          </w:tcPr>
          <w:p w14:paraId="66D0BA19" w14:textId="52272899" w:rsidR="002A6BC2" w:rsidRDefault="002A6BC2" w:rsidP="002A6BC2">
            <w:pPr>
              <w:pStyle w:val="tbltext"/>
              <w:spacing w:before="100" w:line="230" w:lineRule="atLeast"/>
              <w:jc w:val="center"/>
            </w:pPr>
            <w:r>
              <w:t>3.28</w:t>
            </w:r>
          </w:p>
        </w:tc>
        <w:tc>
          <w:tcPr>
            <w:tcW w:w="738" w:type="dxa"/>
            <w:gridSpan w:val="2"/>
          </w:tcPr>
          <w:p w14:paraId="7080346F" w14:textId="434D4B13" w:rsidR="002A6BC2" w:rsidRDefault="002A6BC2" w:rsidP="002A6BC2">
            <w:pPr>
              <w:pStyle w:val="tbltext"/>
              <w:spacing w:before="100" w:line="230" w:lineRule="atLeast"/>
              <w:jc w:val="center"/>
            </w:pPr>
            <w:r>
              <w:t>n/a</w:t>
            </w:r>
          </w:p>
        </w:tc>
      </w:tr>
      <w:tr w:rsidR="002A6BC2" w:rsidRPr="000540E1" w14:paraId="4387693E" w14:textId="77777777" w:rsidTr="00F54684">
        <w:trPr>
          <w:cantSplit/>
        </w:trPr>
        <w:tc>
          <w:tcPr>
            <w:tcW w:w="1700" w:type="dxa"/>
          </w:tcPr>
          <w:p w14:paraId="3EC3BFD8" w14:textId="12AEDEEE" w:rsidR="002A6BC2" w:rsidRDefault="002A6BC2" w:rsidP="002A6BC2">
            <w:pPr>
              <w:pStyle w:val="tbltext"/>
            </w:pPr>
            <w:r>
              <w:lastRenderedPageBreak/>
              <w:t>Table 16</w:t>
            </w:r>
          </w:p>
        </w:tc>
        <w:tc>
          <w:tcPr>
            <w:tcW w:w="1700" w:type="dxa"/>
          </w:tcPr>
          <w:p w14:paraId="76A3A113" w14:textId="59AAFED7" w:rsidR="002A6BC2" w:rsidRDefault="002A6BC2" w:rsidP="002A6BC2">
            <w:pPr>
              <w:pStyle w:val="tbltext"/>
            </w:pPr>
            <w:r>
              <w:t>Not proposed</w:t>
            </w:r>
          </w:p>
        </w:tc>
        <w:tc>
          <w:tcPr>
            <w:tcW w:w="1701" w:type="dxa"/>
          </w:tcPr>
          <w:p w14:paraId="7E674D69" w14:textId="0FFF68A8" w:rsidR="002A6BC2" w:rsidRPr="002C3F32" w:rsidRDefault="002A6BC2" w:rsidP="002A6BC2">
            <w:pPr>
              <w:pStyle w:val="tbltext"/>
            </w:pPr>
            <w:r>
              <w:t>Counterparty rating threshold indicator</w:t>
            </w:r>
          </w:p>
        </w:tc>
        <w:tc>
          <w:tcPr>
            <w:tcW w:w="5668" w:type="dxa"/>
          </w:tcPr>
          <w:p w14:paraId="5C11AA8E" w14:textId="545EB3BF" w:rsidR="002A6BC2" w:rsidRDefault="002A6BC2" w:rsidP="002A6BC2">
            <w:pPr>
              <w:pStyle w:val="tbltext"/>
              <w:spacing w:before="100" w:line="230" w:lineRule="atLeast"/>
            </w:pPr>
            <w:r>
              <w:t xml:space="preserve">{CDE TG} </w:t>
            </w:r>
            <w:r w:rsidRPr="002C3F32">
              <w:t>Indicator of whether the counterparty rating trigger(s) include one that increases collateral requirements when the reporting counterparty falls below the threshold of single-A or equivalent.</w:t>
            </w:r>
          </w:p>
        </w:tc>
        <w:tc>
          <w:tcPr>
            <w:tcW w:w="740" w:type="dxa"/>
            <w:gridSpan w:val="2"/>
          </w:tcPr>
          <w:p w14:paraId="2CC8FBB4" w14:textId="50228180" w:rsidR="002A6BC2" w:rsidRDefault="002A6BC2" w:rsidP="002A6BC2">
            <w:pPr>
              <w:pStyle w:val="tbltext"/>
              <w:spacing w:before="100" w:line="230" w:lineRule="atLeast"/>
              <w:jc w:val="center"/>
            </w:pPr>
            <w:r>
              <w:t>2.49</w:t>
            </w:r>
          </w:p>
        </w:tc>
        <w:tc>
          <w:tcPr>
            <w:tcW w:w="737" w:type="dxa"/>
            <w:gridSpan w:val="2"/>
          </w:tcPr>
          <w:p w14:paraId="356CF45E" w14:textId="56CEE08B" w:rsidR="002A6BC2" w:rsidRDefault="002A6BC2" w:rsidP="002A6BC2">
            <w:pPr>
              <w:pStyle w:val="tbltext"/>
              <w:spacing w:before="100" w:line="230" w:lineRule="atLeast"/>
              <w:jc w:val="center"/>
            </w:pPr>
            <w:r>
              <w:t>n/a</w:t>
            </w:r>
          </w:p>
        </w:tc>
        <w:tc>
          <w:tcPr>
            <w:tcW w:w="737" w:type="dxa"/>
            <w:gridSpan w:val="2"/>
          </w:tcPr>
          <w:p w14:paraId="2FE79B08" w14:textId="5989148E" w:rsidR="002A6BC2" w:rsidRDefault="002A6BC2" w:rsidP="002A6BC2">
            <w:pPr>
              <w:pStyle w:val="tbltext"/>
              <w:spacing w:before="100" w:line="230" w:lineRule="atLeast"/>
              <w:jc w:val="center"/>
            </w:pPr>
            <w:r>
              <w:t>3.29</w:t>
            </w:r>
          </w:p>
        </w:tc>
        <w:tc>
          <w:tcPr>
            <w:tcW w:w="738" w:type="dxa"/>
            <w:gridSpan w:val="2"/>
          </w:tcPr>
          <w:p w14:paraId="6333566C" w14:textId="7AE6602D" w:rsidR="002A6BC2" w:rsidRDefault="002A6BC2" w:rsidP="002A6BC2">
            <w:pPr>
              <w:pStyle w:val="tbltext"/>
              <w:spacing w:before="100" w:line="230" w:lineRule="atLeast"/>
              <w:jc w:val="center"/>
            </w:pPr>
            <w:r>
              <w:t>n/a</w:t>
            </w:r>
          </w:p>
        </w:tc>
      </w:tr>
      <w:tr w:rsidR="002A6BC2" w:rsidRPr="000540E1" w14:paraId="76A69CDB" w14:textId="77777777" w:rsidTr="00F54684">
        <w:trPr>
          <w:cantSplit/>
        </w:trPr>
        <w:tc>
          <w:tcPr>
            <w:tcW w:w="1700" w:type="dxa"/>
          </w:tcPr>
          <w:p w14:paraId="3D475AE5" w14:textId="35F8F9D2" w:rsidR="002A6BC2" w:rsidRDefault="002A6BC2" w:rsidP="002A6BC2">
            <w:pPr>
              <w:pStyle w:val="tbltext"/>
            </w:pPr>
            <w:r>
              <w:t>Table 18</w:t>
            </w:r>
          </w:p>
        </w:tc>
        <w:tc>
          <w:tcPr>
            <w:tcW w:w="1700" w:type="dxa"/>
          </w:tcPr>
          <w:p w14:paraId="7576D888" w14:textId="2B94C99A" w:rsidR="002A6BC2" w:rsidRDefault="002A6BC2" w:rsidP="002A6BC2">
            <w:pPr>
              <w:pStyle w:val="tbltext"/>
            </w:pPr>
            <w:r>
              <w:t>Proposed</w:t>
            </w:r>
          </w:p>
        </w:tc>
        <w:tc>
          <w:tcPr>
            <w:tcW w:w="1701" w:type="dxa"/>
          </w:tcPr>
          <w:p w14:paraId="6B5DD556" w14:textId="0606EA65" w:rsidR="002A6BC2" w:rsidRDefault="002A6BC2" w:rsidP="002A6BC2">
            <w:pPr>
              <w:pStyle w:val="tbltext"/>
            </w:pPr>
            <w:r>
              <w:t>Price</w:t>
            </w:r>
          </w:p>
        </w:tc>
        <w:tc>
          <w:tcPr>
            <w:tcW w:w="5668" w:type="dxa"/>
          </w:tcPr>
          <w:p w14:paraId="525AE92D" w14:textId="77777777" w:rsidR="002A6BC2" w:rsidRDefault="002A6BC2" w:rsidP="002A6BC2">
            <w:pPr>
              <w:pStyle w:val="tbltext"/>
            </w:pPr>
            <w:r>
              <w:t xml:space="preserve">{CDE TG} </w:t>
            </w:r>
            <w:r w:rsidRPr="00F546AD">
              <w:t>Price specified in the OTC derivative transaction. It does not include fees, taxes or commissions.</w:t>
            </w:r>
          </w:p>
          <w:p w14:paraId="09CE2EDE" w14:textId="04B03DF1" w:rsidR="002A6BC2" w:rsidRDefault="002A6BC2" w:rsidP="002A6BC2">
            <w:pPr>
              <w:pStyle w:val="tbltext"/>
              <w:spacing w:before="100" w:line="230" w:lineRule="atLeast"/>
            </w:pPr>
            <w:r>
              <w:t>[Note: The applicability to various types of derivatives is as summarised above.]</w:t>
            </w:r>
          </w:p>
        </w:tc>
        <w:tc>
          <w:tcPr>
            <w:tcW w:w="740" w:type="dxa"/>
            <w:gridSpan w:val="2"/>
          </w:tcPr>
          <w:p w14:paraId="45E8C068" w14:textId="7844EAD0" w:rsidR="002A6BC2" w:rsidRDefault="002A6BC2" w:rsidP="002A6BC2">
            <w:pPr>
              <w:pStyle w:val="tbltext"/>
              <w:spacing w:before="100" w:line="230" w:lineRule="atLeast"/>
              <w:jc w:val="center"/>
            </w:pPr>
            <w:r>
              <w:t>2.50</w:t>
            </w:r>
          </w:p>
        </w:tc>
        <w:tc>
          <w:tcPr>
            <w:tcW w:w="737" w:type="dxa"/>
            <w:gridSpan w:val="2"/>
          </w:tcPr>
          <w:p w14:paraId="0D2A33BF" w14:textId="06F12A79" w:rsidR="002A6BC2" w:rsidRDefault="002A6BC2" w:rsidP="002A6BC2">
            <w:pPr>
              <w:pStyle w:val="tbltext"/>
              <w:spacing w:before="100" w:line="230" w:lineRule="atLeast"/>
              <w:jc w:val="center"/>
            </w:pPr>
            <w:r>
              <w:t>69</w:t>
            </w:r>
          </w:p>
        </w:tc>
        <w:tc>
          <w:tcPr>
            <w:tcW w:w="737" w:type="dxa"/>
            <w:gridSpan w:val="2"/>
          </w:tcPr>
          <w:p w14:paraId="270FD153" w14:textId="6CF70FA3" w:rsidR="002A6BC2" w:rsidRDefault="002A6BC2" w:rsidP="002A6BC2">
            <w:pPr>
              <w:pStyle w:val="tbltext"/>
              <w:spacing w:before="100" w:line="230" w:lineRule="atLeast"/>
              <w:jc w:val="center"/>
            </w:pPr>
            <w:r>
              <w:t>2.43</w:t>
            </w:r>
          </w:p>
        </w:tc>
        <w:tc>
          <w:tcPr>
            <w:tcW w:w="738" w:type="dxa"/>
            <w:gridSpan w:val="2"/>
          </w:tcPr>
          <w:p w14:paraId="24DE13B4" w14:textId="5D1FDC72" w:rsidR="002A6BC2" w:rsidRDefault="002A6BC2" w:rsidP="002A6BC2">
            <w:pPr>
              <w:pStyle w:val="tbltext"/>
              <w:spacing w:before="100" w:line="230" w:lineRule="atLeast"/>
              <w:jc w:val="center"/>
            </w:pPr>
            <w:r>
              <w:t>n/a</w:t>
            </w:r>
          </w:p>
        </w:tc>
      </w:tr>
      <w:tr w:rsidR="002A6BC2" w:rsidRPr="000540E1" w14:paraId="508ED5BC" w14:textId="77777777" w:rsidTr="00F54684">
        <w:trPr>
          <w:cantSplit/>
        </w:trPr>
        <w:tc>
          <w:tcPr>
            <w:tcW w:w="1700" w:type="dxa"/>
          </w:tcPr>
          <w:p w14:paraId="1403E8D6" w14:textId="69FA03A3" w:rsidR="002A6BC2" w:rsidRDefault="002A6BC2" w:rsidP="002A6BC2">
            <w:pPr>
              <w:pStyle w:val="tbltext"/>
            </w:pPr>
            <w:r>
              <w:t>Table 18</w:t>
            </w:r>
          </w:p>
        </w:tc>
        <w:tc>
          <w:tcPr>
            <w:tcW w:w="1700" w:type="dxa"/>
          </w:tcPr>
          <w:p w14:paraId="7508086B" w14:textId="376A737C" w:rsidR="002A6BC2" w:rsidRDefault="002A6BC2" w:rsidP="002A6BC2">
            <w:pPr>
              <w:pStyle w:val="tbltext"/>
            </w:pPr>
            <w:r>
              <w:t>Proposed</w:t>
            </w:r>
          </w:p>
        </w:tc>
        <w:tc>
          <w:tcPr>
            <w:tcW w:w="1701" w:type="dxa"/>
          </w:tcPr>
          <w:p w14:paraId="5037F74B" w14:textId="09DD2BC6" w:rsidR="002A6BC2" w:rsidRDefault="002A6BC2" w:rsidP="002A6BC2">
            <w:pPr>
              <w:pStyle w:val="tbltext"/>
            </w:pPr>
            <w:r>
              <w:t>Price currency</w:t>
            </w:r>
          </w:p>
        </w:tc>
        <w:tc>
          <w:tcPr>
            <w:tcW w:w="5668" w:type="dxa"/>
          </w:tcPr>
          <w:p w14:paraId="0E16CCFE" w14:textId="04E50899" w:rsidR="002A6BC2" w:rsidRDefault="002A6BC2" w:rsidP="002A6BC2">
            <w:pPr>
              <w:pStyle w:val="tbltext"/>
            </w:pPr>
            <w:r>
              <w:t xml:space="preserve">{CDE TG} </w:t>
            </w:r>
            <w:r w:rsidRPr="00BF7EA7">
              <w:t xml:space="preserve">Currency in which the </w:t>
            </w:r>
            <w:r>
              <w:t xml:space="preserve">price </w:t>
            </w:r>
            <w:r w:rsidRPr="00BF7EA7">
              <w:t>is denominated.</w:t>
            </w:r>
          </w:p>
        </w:tc>
        <w:tc>
          <w:tcPr>
            <w:tcW w:w="740" w:type="dxa"/>
            <w:gridSpan w:val="2"/>
          </w:tcPr>
          <w:p w14:paraId="1BC2F076" w14:textId="61879BDD" w:rsidR="002A6BC2" w:rsidRDefault="002A6BC2" w:rsidP="002A6BC2">
            <w:pPr>
              <w:pStyle w:val="tbltext"/>
              <w:spacing w:before="100" w:line="230" w:lineRule="atLeast"/>
              <w:jc w:val="center"/>
            </w:pPr>
            <w:r>
              <w:t>2.51</w:t>
            </w:r>
          </w:p>
        </w:tc>
        <w:tc>
          <w:tcPr>
            <w:tcW w:w="737" w:type="dxa"/>
            <w:gridSpan w:val="2"/>
          </w:tcPr>
          <w:p w14:paraId="208F9D96" w14:textId="2A7355A9" w:rsidR="002A6BC2" w:rsidRDefault="002A6BC2" w:rsidP="002A6BC2">
            <w:pPr>
              <w:pStyle w:val="tbltext"/>
              <w:spacing w:before="100" w:line="230" w:lineRule="atLeast"/>
              <w:jc w:val="center"/>
            </w:pPr>
            <w:r>
              <w:t>70</w:t>
            </w:r>
          </w:p>
        </w:tc>
        <w:tc>
          <w:tcPr>
            <w:tcW w:w="737" w:type="dxa"/>
            <w:gridSpan w:val="2"/>
          </w:tcPr>
          <w:p w14:paraId="409D383E" w14:textId="25AA0F36" w:rsidR="002A6BC2" w:rsidRDefault="002A6BC2" w:rsidP="002A6BC2">
            <w:pPr>
              <w:pStyle w:val="tbltext"/>
              <w:spacing w:before="100" w:line="230" w:lineRule="atLeast"/>
              <w:jc w:val="center"/>
            </w:pPr>
            <w:r>
              <w:t>2.44</w:t>
            </w:r>
          </w:p>
        </w:tc>
        <w:tc>
          <w:tcPr>
            <w:tcW w:w="738" w:type="dxa"/>
            <w:gridSpan w:val="2"/>
          </w:tcPr>
          <w:p w14:paraId="6A837791" w14:textId="081643CB" w:rsidR="002A6BC2" w:rsidRDefault="002A6BC2" w:rsidP="002A6BC2">
            <w:pPr>
              <w:pStyle w:val="tbltext"/>
              <w:spacing w:before="100" w:line="230" w:lineRule="atLeast"/>
              <w:jc w:val="center"/>
            </w:pPr>
            <w:r>
              <w:t>n/a</w:t>
            </w:r>
          </w:p>
        </w:tc>
      </w:tr>
      <w:tr w:rsidR="002A6BC2" w:rsidRPr="000540E1" w14:paraId="05B852AF" w14:textId="77777777" w:rsidTr="00F54684">
        <w:trPr>
          <w:cantSplit/>
        </w:trPr>
        <w:tc>
          <w:tcPr>
            <w:tcW w:w="1700" w:type="dxa"/>
          </w:tcPr>
          <w:p w14:paraId="472BA9FC" w14:textId="5724D6B6" w:rsidR="002A6BC2" w:rsidRDefault="002A6BC2" w:rsidP="002A6BC2">
            <w:pPr>
              <w:pStyle w:val="tbltext"/>
            </w:pPr>
            <w:r>
              <w:t>Table 18</w:t>
            </w:r>
          </w:p>
        </w:tc>
        <w:tc>
          <w:tcPr>
            <w:tcW w:w="1700" w:type="dxa"/>
          </w:tcPr>
          <w:p w14:paraId="7124FA71" w14:textId="3B4DF63C" w:rsidR="002A6BC2" w:rsidRDefault="002A6BC2" w:rsidP="002A6BC2">
            <w:pPr>
              <w:pStyle w:val="tbltext"/>
            </w:pPr>
            <w:r>
              <w:t>Proposed</w:t>
            </w:r>
          </w:p>
        </w:tc>
        <w:tc>
          <w:tcPr>
            <w:tcW w:w="1701" w:type="dxa"/>
          </w:tcPr>
          <w:p w14:paraId="32A8AF59" w14:textId="38EC27C6" w:rsidR="002A6BC2" w:rsidRDefault="002A6BC2" w:rsidP="002A6BC2">
            <w:pPr>
              <w:pStyle w:val="tbltext"/>
            </w:pPr>
            <w:r>
              <w:t>Price notation</w:t>
            </w:r>
          </w:p>
        </w:tc>
        <w:tc>
          <w:tcPr>
            <w:tcW w:w="5668" w:type="dxa"/>
          </w:tcPr>
          <w:p w14:paraId="0C5BAB33" w14:textId="56BEB7D0" w:rsidR="002A6BC2" w:rsidRDefault="002A6BC2" w:rsidP="002A6BC2">
            <w:pPr>
              <w:pStyle w:val="tbltext"/>
            </w:pPr>
            <w:r>
              <w:t>{CDE TG} Manner in which the price is expressed.</w:t>
            </w:r>
          </w:p>
        </w:tc>
        <w:tc>
          <w:tcPr>
            <w:tcW w:w="740" w:type="dxa"/>
            <w:gridSpan w:val="2"/>
          </w:tcPr>
          <w:p w14:paraId="33C36A0B" w14:textId="6D9E7B14" w:rsidR="002A6BC2" w:rsidRDefault="002A6BC2" w:rsidP="002A6BC2">
            <w:pPr>
              <w:pStyle w:val="tbltext"/>
              <w:spacing w:before="100" w:line="230" w:lineRule="atLeast"/>
              <w:jc w:val="center"/>
            </w:pPr>
            <w:r>
              <w:t>2.52</w:t>
            </w:r>
          </w:p>
        </w:tc>
        <w:tc>
          <w:tcPr>
            <w:tcW w:w="737" w:type="dxa"/>
            <w:gridSpan w:val="2"/>
          </w:tcPr>
          <w:p w14:paraId="6AC7E968" w14:textId="73E4AA45" w:rsidR="002A6BC2" w:rsidRDefault="002A6BC2" w:rsidP="002A6BC2">
            <w:pPr>
              <w:pStyle w:val="tbltext"/>
              <w:spacing w:before="100" w:line="230" w:lineRule="atLeast"/>
              <w:jc w:val="center"/>
            </w:pPr>
            <w:r>
              <w:t>71</w:t>
            </w:r>
          </w:p>
        </w:tc>
        <w:tc>
          <w:tcPr>
            <w:tcW w:w="737" w:type="dxa"/>
            <w:gridSpan w:val="2"/>
          </w:tcPr>
          <w:p w14:paraId="12522A94" w14:textId="26650A96" w:rsidR="002A6BC2" w:rsidRDefault="002A6BC2" w:rsidP="002A6BC2">
            <w:pPr>
              <w:pStyle w:val="tbltext"/>
              <w:spacing w:before="100" w:line="230" w:lineRule="atLeast"/>
              <w:jc w:val="center"/>
            </w:pPr>
            <w:r>
              <w:t>n/a</w:t>
            </w:r>
          </w:p>
        </w:tc>
        <w:tc>
          <w:tcPr>
            <w:tcW w:w="738" w:type="dxa"/>
            <w:gridSpan w:val="2"/>
          </w:tcPr>
          <w:p w14:paraId="7538238A" w14:textId="0D53D72A" w:rsidR="002A6BC2" w:rsidRDefault="002A6BC2" w:rsidP="002A6BC2">
            <w:pPr>
              <w:pStyle w:val="tbltext"/>
              <w:spacing w:before="100" w:line="230" w:lineRule="atLeast"/>
              <w:jc w:val="center"/>
            </w:pPr>
            <w:r>
              <w:t>n/a</w:t>
            </w:r>
          </w:p>
        </w:tc>
      </w:tr>
      <w:tr w:rsidR="002A6BC2" w:rsidRPr="000540E1" w14:paraId="2CA27B2F" w14:textId="77777777" w:rsidTr="00F54684">
        <w:trPr>
          <w:cantSplit/>
        </w:trPr>
        <w:tc>
          <w:tcPr>
            <w:tcW w:w="1700" w:type="dxa"/>
          </w:tcPr>
          <w:p w14:paraId="664CDDEF" w14:textId="1140BB9E" w:rsidR="002A6BC2" w:rsidRDefault="002A6BC2" w:rsidP="002A6BC2">
            <w:pPr>
              <w:pStyle w:val="tbltext"/>
            </w:pPr>
            <w:r>
              <w:t>Table 18</w:t>
            </w:r>
          </w:p>
        </w:tc>
        <w:tc>
          <w:tcPr>
            <w:tcW w:w="1700" w:type="dxa"/>
          </w:tcPr>
          <w:p w14:paraId="2DEB13BC" w14:textId="7B6A69B9" w:rsidR="002A6BC2" w:rsidRDefault="002A6BC2" w:rsidP="002A6BC2">
            <w:pPr>
              <w:pStyle w:val="tbltext"/>
            </w:pPr>
            <w:r>
              <w:t>Proposed</w:t>
            </w:r>
          </w:p>
        </w:tc>
        <w:tc>
          <w:tcPr>
            <w:tcW w:w="1701" w:type="dxa"/>
          </w:tcPr>
          <w:p w14:paraId="2E60DB14" w14:textId="3C66C96E" w:rsidR="002A6BC2" w:rsidRDefault="002A6BC2" w:rsidP="002A6BC2">
            <w:pPr>
              <w:pStyle w:val="tbltext"/>
            </w:pPr>
            <w:r>
              <w:t>Price unit of measure</w:t>
            </w:r>
          </w:p>
        </w:tc>
        <w:tc>
          <w:tcPr>
            <w:tcW w:w="5668" w:type="dxa"/>
          </w:tcPr>
          <w:p w14:paraId="4E4A581A" w14:textId="77777777" w:rsidR="002A6BC2" w:rsidRDefault="002A6BC2" w:rsidP="002A6BC2">
            <w:pPr>
              <w:pStyle w:val="tbltext"/>
            </w:pPr>
            <w:r>
              <w:t>{CDE TG} Unit of measure in which the price is expressed.</w:t>
            </w:r>
          </w:p>
          <w:p w14:paraId="54C1688E" w14:textId="1522C0CE" w:rsidR="002A6BC2" w:rsidRDefault="002A6BC2" w:rsidP="002A6BC2">
            <w:pPr>
              <w:pStyle w:val="tbltext"/>
            </w:pPr>
            <w:r>
              <w:t xml:space="preserve">[Note: </w:t>
            </w:r>
            <w:r w:rsidRPr="00016D4E">
              <w:t>A list of allowable values and their format will be provided to the CDE maintenance and governance framework</w:t>
            </w:r>
            <w:r>
              <w:t>.]</w:t>
            </w:r>
          </w:p>
        </w:tc>
        <w:tc>
          <w:tcPr>
            <w:tcW w:w="740" w:type="dxa"/>
            <w:gridSpan w:val="2"/>
          </w:tcPr>
          <w:p w14:paraId="1AD4E4B5" w14:textId="714B4CC4" w:rsidR="002A6BC2" w:rsidRDefault="002A6BC2" w:rsidP="002A6BC2">
            <w:pPr>
              <w:pStyle w:val="tbltext"/>
              <w:spacing w:before="100" w:line="230" w:lineRule="atLeast"/>
              <w:jc w:val="center"/>
            </w:pPr>
            <w:r>
              <w:t>2.53</w:t>
            </w:r>
          </w:p>
        </w:tc>
        <w:tc>
          <w:tcPr>
            <w:tcW w:w="737" w:type="dxa"/>
            <w:gridSpan w:val="2"/>
          </w:tcPr>
          <w:p w14:paraId="7456B46A" w14:textId="70CCE24D" w:rsidR="002A6BC2" w:rsidRDefault="002A6BC2" w:rsidP="002A6BC2">
            <w:pPr>
              <w:pStyle w:val="tbltext"/>
              <w:spacing w:before="100" w:line="230" w:lineRule="atLeast"/>
              <w:jc w:val="center"/>
            </w:pPr>
            <w:r>
              <w:t>72</w:t>
            </w:r>
          </w:p>
        </w:tc>
        <w:tc>
          <w:tcPr>
            <w:tcW w:w="737" w:type="dxa"/>
            <w:gridSpan w:val="2"/>
          </w:tcPr>
          <w:p w14:paraId="3D543D58" w14:textId="7F12A1C6" w:rsidR="002A6BC2" w:rsidRDefault="002A6BC2" w:rsidP="002A6BC2">
            <w:pPr>
              <w:pStyle w:val="tbltext"/>
              <w:spacing w:before="100" w:line="230" w:lineRule="atLeast"/>
              <w:jc w:val="center"/>
            </w:pPr>
            <w:r>
              <w:t>n/a</w:t>
            </w:r>
          </w:p>
        </w:tc>
        <w:tc>
          <w:tcPr>
            <w:tcW w:w="738" w:type="dxa"/>
            <w:gridSpan w:val="2"/>
          </w:tcPr>
          <w:p w14:paraId="63C2361A" w14:textId="08D5283D" w:rsidR="002A6BC2" w:rsidRDefault="002A6BC2" w:rsidP="002A6BC2">
            <w:pPr>
              <w:pStyle w:val="tbltext"/>
              <w:spacing w:before="100" w:line="230" w:lineRule="atLeast"/>
              <w:jc w:val="center"/>
            </w:pPr>
            <w:r>
              <w:t>n/a</w:t>
            </w:r>
          </w:p>
        </w:tc>
      </w:tr>
      <w:tr w:rsidR="002A6BC2" w:rsidRPr="000540E1" w14:paraId="08ABB2E0" w14:textId="77777777" w:rsidTr="00F54684">
        <w:trPr>
          <w:cantSplit/>
        </w:trPr>
        <w:tc>
          <w:tcPr>
            <w:tcW w:w="1700" w:type="dxa"/>
          </w:tcPr>
          <w:p w14:paraId="7AA35568" w14:textId="6BABFAA8" w:rsidR="002A6BC2" w:rsidRDefault="002A6BC2" w:rsidP="002A6BC2">
            <w:pPr>
              <w:pStyle w:val="tbltext"/>
            </w:pPr>
            <w:r>
              <w:t>Table 18</w:t>
            </w:r>
          </w:p>
        </w:tc>
        <w:tc>
          <w:tcPr>
            <w:tcW w:w="1700" w:type="dxa"/>
          </w:tcPr>
          <w:p w14:paraId="67107A21" w14:textId="3FBBFABD" w:rsidR="002A6BC2" w:rsidRDefault="002A6BC2" w:rsidP="002A6BC2">
            <w:pPr>
              <w:pStyle w:val="tbltext"/>
            </w:pPr>
            <w:r>
              <w:t>Proposed</w:t>
            </w:r>
          </w:p>
        </w:tc>
        <w:tc>
          <w:tcPr>
            <w:tcW w:w="1701" w:type="dxa"/>
          </w:tcPr>
          <w:p w14:paraId="7E2A2DDC" w14:textId="298EFA4E" w:rsidR="002A6BC2" w:rsidRDefault="002A6BC2" w:rsidP="002A6BC2">
            <w:pPr>
              <w:pStyle w:val="tbltext"/>
            </w:pPr>
            <w:r>
              <w:t>Fixed rate—Leg 1</w:t>
            </w:r>
          </w:p>
        </w:tc>
        <w:tc>
          <w:tcPr>
            <w:tcW w:w="5668" w:type="dxa"/>
          </w:tcPr>
          <w:p w14:paraId="6D254D69" w14:textId="77777777" w:rsidR="002A6BC2" w:rsidRDefault="002A6BC2" w:rsidP="002A6BC2">
            <w:pPr>
              <w:pStyle w:val="tbltext"/>
            </w:pPr>
            <w:r>
              <w:t xml:space="preserve">{CDE TG} </w:t>
            </w:r>
            <w:r w:rsidRPr="004010F7">
              <w:t>For each leg of the transaction, where applicable: for OTC derivative transactions with periodic payments, per annum rate of the fixed leg(s</w:t>
            </w:r>
            <w:r>
              <w:t>).</w:t>
            </w:r>
          </w:p>
          <w:p w14:paraId="332E4403" w14:textId="4B17B57F" w:rsidR="002A6BC2" w:rsidRDefault="002A6BC2" w:rsidP="002A6BC2">
            <w:pPr>
              <w:pStyle w:val="tbltext"/>
            </w:pPr>
            <w:r>
              <w:t>{CFTC} Notation as a decimal i.e. 2.57% as 0.0257.</w:t>
            </w:r>
          </w:p>
        </w:tc>
        <w:tc>
          <w:tcPr>
            <w:tcW w:w="740" w:type="dxa"/>
            <w:gridSpan w:val="2"/>
          </w:tcPr>
          <w:p w14:paraId="10F400EF" w14:textId="679AA8D1" w:rsidR="002A6BC2" w:rsidRDefault="002A6BC2" w:rsidP="002A6BC2">
            <w:pPr>
              <w:pStyle w:val="tbltext"/>
              <w:spacing w:before="100" w:line="230" w:lineRule="atLeast"/>
              <w:jc w:val="center"/>
            </w:pPr>
            <w:r>
              <w:t>2.55</w:t>
            </w:r>
          </w:p>
        </w:tc>
        <w:tc>
          <w:tcPr>
            <w:tcW w:w="737" w:type="dxa"/>
            <w:gridSpan w:val="2"/>
          </w:tcPr>
          <w:p w14:paraId="7BD47C21" w14:textId="334B5868" w:rsidR="002A6BC2" w:rsidRDefault="002A6BC2" w:rsidP="002A6BC2">
            <w:pPr>
              <w:pStyle w:val="tbltext"/>
              <w:spacing w:before="100" w:line="230" w:lineRule="atLeast"/>
              <w:jc w:val="center"/>
            </w:pPr>
            <w:r>
              <w:t>67</w:t>
            </w:r>
          </w:p>
        </w:tc>
        <w:tc>
          <w:tcPr>
            <w:tcW w:w="737" w:type="dxa"/>
            <w:gridSpan w:val="2"/>
          </w:tcPr>
          <w:p w14:paraId="21AAFDBE" w14:textId="6C8B58A2" w:rsidR="002A6BC2" w:rsidRDefault="002A6BC2" w:rsidP="002A6BC2">
            <w:pPr>
              <w:pStyle w:val="tbltext"/>
              <w:spacing w:before="100" w:line="230" w:lineRule="atLeast"/>
              <w:jc w:val="center"/>
            </w:pPr>
            <w:r>
              <w:t>75</w:t>
            </w:r>
          </w:p>
        </w:tc>
        <w:tc>
          <w:tcPr>
            <w:tcW w:w="738" w:type="dxa"/>
            <w:gridSpan w:val="2"/>
          </w:tcPr>
          <w:p w14:paraId="37D53053" w14:textId="38D42A4D" w:rsidR="002A6BC2" w:rsidRDefault="002A6BC2" w:rsidP="002A6BC2">
            <w:pPr>
              <w:pStyle w:val="tbltext"/>
              <w:spacing w:before="100" w:line="230" w:lineRule="atLeast"/>
              <w:jc w:val="center"/>
            </w:pPr>
            <w:r>
              <w:t>5.13</w:t>
            </w:r>
          </w:p>
        </w:tc>
      </w:tr>
      <w:tr w:rsidR="002A6BC2" w:rsidRPr="000540E1" w14:paraId="2BE56D1E" w14:textId="77777777" w:rsidTr="00F54684">
        <w:trPr>
          <w:cantSplit/>
        </w:trPr>
        <w:tc>
          <w:tcPr>
            <w:tcW w:w="1700" w:type="dxa"/>
          </w:tcPr>
          <w:p w14:paraId="6489BF40" w14:textId="78BA0797" w:rsidR="002A6BC2" w:rsidRDefault="002A6BC2" w:rsidP="002A6BC2">
            <w:pPr>
              <w:pStyle w:val="tbltext"/>
            </w:pPr>
            <w:r>
              <w:t>Table 18</w:t>
            </w:r>
          </w:p>
        </w:tc>
        <w:tc>
          <w:tcPr>
            <w:tcW w:w="1700" w:type="dxa"/>
          </w:tcPr>
          <w:p w14:paraId="137AE600" w14:textId="13C212CF" w:rsidR="002A6BC2" w:rsidRDefault="002A6BC2" w:rsidP="002A6BC2">
            <w:pPr>
              <w:pStyle w:val="tbltext"/>
            </w:pPr>
            <w:r>
              <w:t>Proposed</w:t>
            </w:r>
          </w:p>
        </w:tc>
        <w:tc>
          <w:tcPr>
            <w:tcW w:w="1701" w:type="dxa"/>
          </w:tcPr>
          <w:p w14:paraId="6CD6491E" w14:textId="175858DB" w:rsidR="002A6BC2" w:rsidRDefault="002A6BC2" w:rsidP="002A6BC2">
            <w:pPr>
              <w:pStyle w:val="tbltext"/>
            </w:pPr>
            <w:r>
              <w:t>Fixed rate—Leg 2</w:t>
            </w:r>
          </w:p>
        </w:tc>
        <w:tc>
          <w:tcPr>
            <w:tcW w:w="5668" w:type="dxa"/>
          </w:tcPr>
          <w:p w14:paraId="3355923D" w14:textId="77777777" w:rsidR="002A6BC2" w:rsidRDefault="002A6BC2" w:rsidP="002A6BC2">
            <w:pPr>
              <w:pStyle w:val="tbltext"/>
            </w:pPr>
            <w:r>
              <w:t xml:space="preserve">{CDE TG} </w:t>
            </w:r>
            <w:r w:rsidRPr="004010F7">
              <w:t>For each leg of the transaction, where applicable: for OTC derivative transactions with periodic payments, per annum rate of the fixed leg(s)</w:t>
            </w:r>
            <w:r>
              <w:t>.</w:t>
            </w:r>
          </w:p>
          <w:p w14:paraId="73BFE9CC" w14:textId="74D80F57" w:rsidR="002A6BC2" w:rsidRDefault="002A6BC2" w:rsidP="002A6BC2">
            <w:pPr>
              <w:pStyle w:val="tbltext"/>
            </w:pPr>
            <w:r>
              <w:t>{CFTC} Notation as a decimal i.e. 2.57% as 0.0257.</w:t>
            </w:r>
          </w:p>
        </w:tc>
        <w:tc>
          <w:tcPr>
            <w:tcW w:w="740" w:type="dxa"/>
            <w:gridSpan w:val="2"/>
          </w:tcPr>
          <w:p w14:paraId="24793883" w14:textId="1FD16D00" w:rsidR="002A6BC2" w:rsidRDefault="002A6BC2" w:rsidP="002A6BC2">
            <w:pPr>
              <w:pStyle w:val="tbltext"/>
              <w:spacing w:before="100" w:line="230" w:lineRule="atLeast"/>
              <w:jc w:val="center"/>
            </w:pPr>
            <w:r>
              <w:t>2.55</w:t>
            </w:r>
          </w:p>
        </w:tc>
        <w:tc>
          <w:tcPr>
            <w:tcW w:w="737" w:type="dxa"/>
            <w:gridSpan w:val="2"/>
          </w:tcPr>
          <w:p w14:paraId="5979C7BD" w14:textId="404F5E29" w:rsidR="002A6BC2" w:rsidRDefault="002A6BC2" w:rsidP="002A6BC2">
            <w:pPr>
              <w:pStyle w:val="tbltext"/>
              <w:spacing w:before="100" w:line="230" w:lineRule="atLeast"/>
              <w:jc w:val="center"/>
            </w:pPr>
            <w:r>
              <w:t>67</w:t>
            </w:r>
          </w:p>
        </w:tc>
        <w:tc>
          <w:tcPr>
            <w:tcW w:w="737" w:type="dxa"/>
            <w:gridSpan w:val="2"/>
          </w:tcPr>
          <w:p w14:paraId="2FF088CF" w14:textId="3FDC1779" w:rsidR="002A6BC2" w:rsidRDefault="002A6BC2" w:rsidP="002A6BC2">
            <w:pPr>
              <w:pStyle w:val="tbltext"/>
              <w:spacing w:before="100" w:line="230" w:lineRule="atLeast"/>
              <w:jc w:val="center"/>
            </w:pPr>
            <w:r>
              <w:t>91</w:t>
            </w:r>
          </w:p>
        </w:tc>
        <w:tc>
          <w:tcPr>
            <w:tcW w:w="738" w:type="dxa"/>
            <w:gridSpan w:val="2"/>
          </w:tcPr>
          <w:p w14:paraId="39BD3D4C" w14:textId="797D48DB" w:rsidR="002A6BC2" w:rsidRDefault="002A6BC2" w:rsidP="002A6BC2">
            <w:pPr>
              <w:pStyle w:val="tbltext"/>
              <w:spacing w:before="100" w:line="230" w:lineRule="atLeast"/>
              <w:jc w:val="center"/>
            </w:pPr>
            <w:r>
              <w:t>n/a</w:t>
            </w:r>
          </w:p>
        </w:tc>
      </w:tr>
      <w:tr w:rsidR="002A6BC2" w:rsidRPr="000540E1" w14:paraId="4B7F85A1" w14:textId="77777777" w:rsidTr="00F54684">
        <w:trPr>
          <w:cantSplit/>
        </w:trPr>
        <w:tc>
          <w:tcPr>
            <w:tcW w:w="1700" w:type="dxa"/>
          </w:tcPr>
          <w:p w14:paraId="1E3A20D4" w14:textId="77AF9DB3" w:rsidR="002A6BC2" w:rsidRDefault="002A6BC2" w:rsidP="002A6BC2">
            <w:pPr>
              <w:pStyle w:val="tbltext"/>
            </w:pPr>
            <w:r>
              <w:t>Table 18</w:t>
            </w:r>
          </w:p>
        </w:tc>
        <w:tc>
          <w:tcPr>
            <w:tcW w:w="1700" w:type="dxa"/>
          </w:tcPr>
          <w:p w14:paraId="370A1E7D" w14:textId="2741D663" w:rsidR="002A6BC2" w:rsidRDefault="002A6BC2" w:rsidP="002A6BC2">
            <w:pPr>
              <w:pStyle w:val="tbltext"/>
            </w:pPr>
            <w:r>
              <w:t>Proposed</w:t>
            </w:r>
          </w:p>
        </w:tc>
        <w:tc>
          <w:tcPr>
            <w:tcW w:w="1701" w:type="dxa"/>
          </w:tcPr>
          <w:p w14:paraId="1A40611A" w14:textId="23CA5F45" w:rsidR="002A6BC2" w:rsidRDefault="002A6BC2" w:rsidP="002A6BC2">
            <w:pPr>
              <w:pStyle w:val="tbltext"/>
            </w:pPr>
            <w:r>
              <w:t>Spread—Leg 1</w:t>
            </w:r>
          </w:p>
        </w:tc>
        <w:tc>
          <w:tcPr>
            <w:tcW w:w="5668" w:type="dxa"/>
          </w:tcPr>
          <w:p w14:paraId="32D9E50F" w14:textId="25B5A299" w:rsidR="002A6BC2" w:rsidRDefault="002A6BC2" w:rsidP="002A6BC2">
            <w:pPr>
              <w:pStyle w:val="tbltext"/>
            </w:pPr>
            <w:r>
              <w:t>{CDE TG} For each leg of the transaction, where applicable: for OTC derivative transactions with periodic payments (e.g. interest rate fixed/float swaps, interest rate basis swaps, commodity swaps).</w:t>
            </w:r>
          </w:p>
        </w:tc>
        <w:tc>
          <w:tcPr>
            <w:tcW w:w="740" w:type="dxa"/>
            <w:gridSpan w:val="2"/>
          </w:tcPr>
          <w:p w14:paraId="6C353648" w14:textId="442B9AD4" w:rsidR="002A6BC2" w:rsidRDefault="002A6BC2" w:rsidP="002A6BC2">
            <w:pPr>
              <w:pStyle w:val="tbltext"/>
              <w:spacing w:before="100" w:line="230" w:lineRule="atLeast"/>
              <w:jc w:val="center"/>
            </w:pPr>
            <w:r>
              <w:t>2.57</w:t>
            </w:r>
          </w:p>
        </w:tc>
        <w:tc>
          <w:tcPr>
            <w:tcW w:w="737" w:type="dxa"/>
            <w:gridSpan w:val="2"/>
          </w:tcPr>
          <w:p w14:paraId="50704D16" w14:textId="57DF8949" w:rsidR="002A6BC2" w:rsidRDefault="002A6BC2" w:rsidP="002A6BC2">
            <w:pPr>
              <w:pStyle w:val="tbltext"/>
              <w:spacing w:before="100" w:line="230" w:lineRule="atLeast"/>
              <w:jc w:val="center"/>
            </w:pPr>
            <w:r>
              <w:t>73</w:t>
            </w:r>
          </w:p>
        </w:tc>
        <w:tc>
          <w:tcPr>
            <w:tcW w:w="737" w:type="dxa"/>
            <w:gridSpan w:val="2"/>
          </w:tcPr>
          <w:p w14:paraId="7F4A123D" w14:textId="35A2A04B" w:rsidR="002A6BC2" w:rsidRDefault="002A6BC2" w:rsidP="002A6BC2">
            <w:pPr>
              <w:pStyle w:val="tbltext"/>
              <w:spacing w:before="100" w:line="230" w:lineRule="atLeast"/>
              <w:jc w:val="center"/>
            </w:pPr>
            <w:r>
              <w:t>2.89</w:t>
            </w:r>
          </w:p>
        </w:tc>
        <w:tc>
          <w:tcPr>
            <w:tcW w:w="738" w:type="dxa"/>
            <w:gridSpan w:val="2"/>
          </w:tcPr>
          <w:p w14:paraId="57AAB8C7" w14:textId="3AEC30DE" w:rsidR="002A6BC2" w:rsidRDefault="002A6BC2" w:rsidP="002A6BC2">
            <w:pPr>
              <w:pStyle w:val="tbltext"/>
              <w:spacing w:before="100" w:line="230" w:lineRule="atLeast"/>
              <w:jc w:val="center"/>
            </w:pPr>
            <w:r>
              <w:t>n/a</w:t>
            </w:r>
          </w:p>
        </w:tc>
      </w:tr>
      <w:tr w:rsidR="002A6BC2" w:rsidRPr="000540E1" w14:paraId="58B0046C" w14:textId="77777777" w:rsidTr="00F54684">
        <w:trPr>
          <w:cantSplit/>
        </w:trPr>
        <w:tc>
          <w:tcPr>
            <w:tcW w:w="1700" w:type="dxa"/>
          </w:tcPr>
          <w:p w14:paraId="1DEB7E18" w14:textId="286BAD67" w:rsidR="002A6BC2" w:rsidRDefault="002A6BC2" w:rsidP="002A6BC2">
            <w:pPr>
              <w:pStyle w:val="tbltext"/>
            </w:pPr>
            <w:r>
              <w:lastRenderedPageBreak/>
              <w:t>Table 18</w:t>
            </w:r>
          </w:p>
        </w:tc>
        <w:tc>
          <w:tcPr>
            <w:tcW w:w="1700" w:type="dxa"/>
          </w:tcPr>
          <w:p w14:paraId="6E512E71" w14:textId="45E821E2" w:rsidR="002A6BC2" w:rsidRDefault="002A6BC2" w:rsidP="002A6BC2">
            <w:pPr>
              <w:pStyle w:val="tbltext"/>
            </w:pPr>
            <w:r>
              <w:t>Proposed</w:t>
            </w:r>
          </w:p>
        </w:tc>
        <w:tc>
          <w:tcPr>
            <w:tcW w:w="1701" w:type="dxa"/>
          </w:tcPr>
          <w:p w14:paraId="3B6F8915" w14:textId="7568B04B" w:rsidR="002A6BC2" w:rsidRDefault="002A6BC2" w:rsidP="002A6BC2">
            <w:pPr>
              <w:pStyle w:val="tbltext"/>
            </w:pPr>
            <w:r>
              <w:t>Spread—Leg 2</w:t>
            </w:r>
          </w:p>
        </w:tc>
        <w:tc>
          <w:tcPr>
            <w:tcW w:w="5668" w:type="dxa"/>
          </w:tcPr>
          <w:p w14:paraId="40EAB0FD" w14:textId="4C401B3E" w:rsidR="002A6BC2" w:rsidRDefault="002A6BC2" w:rsidP="002A6BC2">
            <w:pPr>
              <w:pStyle w:val="tbltext"/>
            </w:pPr>
            <w:r>
              <w:t>{CDE TG} For each leg of the transaction, where applicable: for OTC derivative transactions with periodic payments (e.g. interest rate fixed/float swaps, interest rate basis swaps, commodity swaps).</w:t>
            </w:r>
          </w:p>
        </w:tc>
        <w:tc>
          <w:tcPr>
            <w:tcW w:w="740" w:type="dxa"/>
            <w:gridSpan w:val="2"/>
          </w:tcPr>
          <w:p w14:paraId="0694A2E5" w14:textId="5261E5E0" w:rsidR="002A6BC2" w:rsidRDefault="002A6BC2" w:rsidP="002A6BC2">
            <w:pPr>
              <w:pStyle w:val="tbltext"/>
              <w:spacing w:before="100" w:line="230" w:lineRule="atLeast"/>
              <w:jc w:val="center"/>
            </w:pPr>
            <w:r>
              <w:t>2.57</w:t>
            </w:r>
          </w:p>
        </w:tc>
        <w:tc>
          <w:tcPr>
            <w:tcW w:w="737" w:type="dxa"/>
            <w:gridSpan w:val="2"/>
          </w:tcPr>
          <w:p w14:paraId="0F39DB86" w14:textId="10BC9FBD" w:rsidR="002A6BC2" w:rsidRDefault="002A6BC2" w:rsidP="002A6BC2">
            <w:pPr>
              <w:pStyle w:val="tbltext"/>
              <w:spacing w:before="100" w:line="230" w:lineRule="atLeast"/>
              <w:jc w:val="center"/>
            </w:pPr>
            <w:r>
              <w:t>73</w:t>
            </w:r>
          </w:p>
        </w:tc>
        <w:tc>
          <w:tcPr>
            <w:tcW w:w="737" w:type="dxa"/>
            <w:gridSpan w:val="2"/>
          </w:tcPr>
          <w:p w14:paraId="39A75D3A" w14:textId="2F48D593" w:rsidR="002A6BC2" w:rsidRDefault="002A6BC2" w:rsidP="002A6BC2">
            <w:pPr>
              <w:pStyle w:val="tbltext"/>
              <w:spacing w:before="100" w:line="230" w:lineRule="atLeast"/>
              <w:jc w:val="center"/>
            </w:pPr>
            <w:r>
              <w:t>2.105</w:t>
            </w:r>
          </w:p>
        </w:tc>
        <w:tc>
          <w:tcPr>
            <w:tcW w:w="738" w:type="dxa"/>
            <w:gridSpan w:val="2"/>
          </w:tcPr>
          <w:p w14:paraId="64B040BA" w14:textId="18363FEC" w:rsidR="002A6BC2" w:rsidRDefault="002A6BC2" w:rsidP="002A6BC2">
            <w:pPr>
              <w:pStyle w:val="tbltext"/>
              <w:spacing w:before="100" w:line="230" w:lineRule="atLeast"/>
              <w:jc w:val="center"/>
            </w:pPr>
            <w:r>
              <w:t>n/a</w:t>
            </w:r>
          </w:p>
        </w:tc>
      </w:tr>
      <w:tr w:rsidR="002A6BC2" w:rsidRPr="000540E1" w14:paraId="5194BA0A" w14:textId="77777777" w:rsidTr="00F54684">
        <w:trPr>
          <w:cantSplit/>
        </w:trPr>
        <w:tc>
          <w:tcPr>
            <w:tcW w:w="1700" w:type="dxa"/>
          </w:tcPr>
          <w:p w14:paraId="37AD434C" w14:textId="28B60FEF" w:rsidR="002A6BC2" w:rsidRDefault="002A6BC2" w:rsidP="002A6BC2">
            <w:pPr>
              <w:pStyle w:val="tbltext"/>
            </w:pPr>
            <w:r>
              <w:t>Table 18</w:t>
            </w:r>
          </w:p>
        </w:tc>
        <w:tc>
          <w:tcPr>
            <w:tcW w:w="1700" w:type="dxa"/>
          </w:tcPr>
          <w:p w14:paraId="0CFB8A43" w14:textId="6B8E0084" w:rsidR="002A6BC2" w:rsidRDefault="002A6BC2" w:rsidP="002A6BC2">
            <w:pPr>
              <w:pStyle w:val="tbltext"/>
            </w:pPr>
            <w:r>
              <w:t>Proposed</w:t>
            </w:r>
          </w:p>
        </w:tc>
        <w:tc>
          <w:tcPr>
            <w:tcW w:w="1701" w:type="dxa"/>
          </w:tcPr>
          <w:p w14:paraId="28F3E30A" w14:textId="41B6A6BD" w:rsidR="002A6BC2" w:rsidRDefault="002A6BC2" w:rsidP="002A6BC2">
            <w:pPr>
              <w:pStyle w:val="tbltext"/>
            </w:pPr>
            <w:r>
              <w:t>Spread currency—Leg 1</w:t>
            </w:r>
          </w:p>
        </w:tc>
        <w:tc>
          <w:tcPr>
            <w:tcW w:w="5668" w:type="dxa"/>
          </w:tcPr>
          <w:p w14:paraId="2F59C10A" w14:textId="172771F6" w:rsidR="002A6BC2" w:rsidRDefault="002A6BC2" w:rsidP="002A6BC2">
            <w:pPr>
              <w:pStyle w:val="tbltext"/>
            </w:pPr>
            <w:r>
              <w:t>{CDE TG} For each leg of the transaction, where applicable: currency in which the spread is denominated.</w:t>
            </w:r>
          </w:p>
        </w:tc>
        <w:tc>
          <w:tcPr>
            <w:tcW w:w="740" w:type="dxa"/>
            <w:gridSpan w:val="2"/>
          </w:tcPr>
          <w:p w14:paraId="214F5E46" w14:textId="5F4BA0EA" w:rsidR="002A6BC2" w:rsidRDefault="002A6BC2" w:rsidP="002A6BC2">
            <w:pPr>
              <w:pStyle w:val="tbltext"/>
              <w:spacing w:before="100" w:line="230" w:lineRule="atLeast"/>
              <w:jc w:val="center"/>
            </w:pPr>
            <w:r>
              <w:t>2.58</w:t>
            </w:r>
          </w:p>
        </w:tc>
        <w:tc>
          <w:tcPr>
            <w:tcW w:w="737" w:type="dxa"/>
            <w:gridSpan w:val="2"/>
          </w:tcPr>
          <w:p w14:paraId="7CE05B66" w14:textId="736913D6" w:rsidR="002A6BC2" w:rsidRDefault="002A6BC2" w:rsidP="002A6BC2">
            <w:pPr>
              <w:pStyle w:val="tbltext"/>
              <w:spacing w:before="100" w:line="230" w:lineRule="atLeast"/>
              <w:jc w:val="center"/>
            </w:pPr>
            <w:r>
              <w:t>74</w:t>
            </w:r>
          </w:p>
        </w:tc>
        <w:tc>
          <w:tcPr>
            <w:tcW w:w="737" w:type="dxa"/>
            <w:gridSpan w:val="2"/>
          </w:tcPr>
          <w:p w14:paraId="461F4C32" w14:textId="212AE8FD" w:rsidR="002A6BC2" w:rsidRDefault="002A6BC2" w:rsidP="002A6BC2">
            <w:pPr>
              <w:pStyle w:val="tbltext"/>
              <w:spacing w:before="100" w:line="230" w:lineRule="atLeast"/>
              <w:jc w:val="center"/>
            </w:pPr>
            <w:r>
              <w:t>2.90</w:t>
            </w:r>
          </w:p>
        </w:tc>
        <w:tc>
          <w:tcPr>
            <w:tcW w:w="738" w:type="dxa"/>
            <w:gridSpan w:val="2"/>
          </w:tcPr>
          <w:p w14:paraId="39BAE29F" w14:textId="0638E949" w:rsidR="002A6BC2" w:rsidRDefault="002A6BC2" w:rsidP="002A6BC2">
            <w:pPr>
              <w:pStyle w:val="tbltext"/>
              <w:spacing w:before="100" w:line="230" w:lineRule="atLeast"/>
              <w:jc w:val="center"/>
            </w:pPr>
            <w:r>
              <w:t>n/a</w:t>
            </w:r>
          </w:p>
        </w:tc>
      </w:tr>
      <w:tr w:rsidR="002A6BC2" w:rsidRPr="000540E1" w14:paraId="06CDCF9E" w14:textId="77777777" w:rsidTr="00F54684">
        <w:trPr>
          <w:cantSplit/>
        </w:trPr>
        <w:tc>
          <w:tcPr>
            <w:tcW w:w="1700" w:type="dxa"/>
          </w:tcPr>
          <w:p w14:paraId="42E0F9CF" w14:textId="09C9ABE7" w:rsidR="002A6BC2" w:rsidRDefault="002A6BC2" w:rsidP="002A6BC2">
            <w:pPr>
              <w:pStyle w:val="tbltext"/>
            </w:pPr>
            <w:r>
              <w:t>Table 18</w:t>
            </w:r>
          </w:p>
        </w:tc>
        <w:tc>
          <w:tcPr>
            <w:tcW w:w="1700" w:type="dxa"/>
          </w:tcPr>
          <w:p w14:paraId="4BDC5C6E" w14:textId="18D48394" w:rsidR="002A6BC2" w:rsidRDefault="002A6BC2" w:rsidP="002A6BC2">
            <w:pPr>
              <w:pStyle w:val="tbltext"/>
            </w:pPr>
            <w:r>
              <w:t>Proposed</w:t>
            </w:r>
          </w:p>
        </w:tc>
        <w:tc>
          <w:tcPr>
            <w:tcW w:w="1701" w:type="dxa"/>
          </w:tcPr>
          <w:p w14:paraId="5FD2C6D2" w14:textId="2BC88342" w:rsidR="002A6BC2" w:rsidRDefault="002A6BC2" w:rsidP="002A6BC2">
            <w:pPr>
              <w:pStyle w:val="tbltext"/>
            </w:pPr>
            <w:r>
              <w:t>Spread currency—Leg 2</w:t>
            </w:r>
          </w:p>
        </w:tc>
        <w:tc>
          <w:tcPr>
            <w:tcW w:w="5668" w:type="dxa"/>
          </w:tcPr>
          <w:p w14:paraId="34223E7B" w14:textId="4660412F" w:rsidR="002A6BC2" w:rsidRDefault="002A6BC2" w:rsidP="002A6BC2">
            <w:pPr>
              <w:pStyle w:val="tbltext"/>
            </w:pPr>
            <w:r>
              <w:t>{CDE TG} For each leg of the transaction, where applicable: currency in which the spread is denominated.</w:t>
            </w:r>
          </w:p>
        </w:tc>
        <w:tc>
          <w:tcPr>
            <w:tcW w:w="740" w:type="dxa"/>
            <w:gridSpan w:val="2"/>
          </w:tcPr>
          <w:p w14:paraId="20C3C682" w14:textId="75B1897A" w:rsidR="002A6BC2" w:rsidRDefault="002A6BC2" w:rsidP="002A6BC2">
            <w:pPr>
              <w:pStyle w:val="tbltext"/>
              <w:spacing w:before="100" w:line="230" w:lineRule="atLeast"/>
              <w:jc w:val="center"/>
            </w:pPr>
            <w:r>
              <w:t>2.58</w:t>
            </w:r>
          </w:p>
        </w:tc>
        <w:tc>
          <w:tcPr>
            <w:tcW w:w="737" w:type="dxa"/>
            <w:gridSpan w:val="2"/>
          </w:tcPr>
          <w:p w14:paraId="11A32A31" w14:textId="36F4129E" w:rsidR="002A6BC2" w:rsidRDefault="002A6BC2" w:rsidP="002A6BC2">
            <w:pPr>
              <w:pStyle w:val="tbltext"/>
              <w:spacing w:before="100" w:line="230" w:lineRule="atLeast"/>
              <w:jc w:val="center"/>
            </w:pPr>
            <w:r>
              <w:t>74</w:t>
            </w:r>
          </w:p>
        </w:tc>
        <w:tc>
          <w:tcPr>
            <w:tcW w:w="737" w:type="dxa"/>
            <w:gridSpan w:val="2"/>
          </w:tcPr>
          <w:p w14:paraId="3B965FC9" w14:textId="4C7B16A2" w:rsidR="002A6BC2" w:rsidRDefault="002A6BC2" w:rsidP="002A6BC2">
            <w:pPr>
              <w:pStyle w:val="tbltext"/>
              <w:spacing w:before="100" w:line="230" w:lineRule="atLeast"/>
              <w:jc w:val="center"/>
            </w:pPr>
            <w:r>
              <w:t>2.106</w:t>
            </w:r>
          </w:p>
        </w:tc>
        <w:tc>
          <w:tcPr>
            <w:tcW w:w="738" w:type="dxa"/>
            <w:gridSpan w:val="2"/>
          </w:tcPr>
          <w:p w14:paraId="12E56E86" w14:textId="29201986" w:rsidR="002A6BC2" w:rsidRDefault="002A6BC2" w:rsidP="002A6BC2">
            <w:pPr>
              <w:pStyle w:val="tbltext"/>
              <w:spacing w:before="100" w:line="230" w:lineRule="atLeast"/>
              <w:jc w:val="center"/>
            </w:pPr>
            <w:r>
              <w:t>n/a</w:t>
            </w:r>
          </w:p>
        </w:tc>
      </w:tr>
      <w:tr w:rsidR="002A6BC2" w:rsidRPr="000540E1" w14:paraId="31B44715" w14:textId="77777777" w:rsidTr="00F54684">
        <w:trPr>
          <w:cantSplit/>
        </w:trPr>
        <w:tc>
          <w:tcPr>
            <w:tcW w:w="1700" w:type="dxa"/>
          </w:tcPr>
          <w:p w14:paraId="0E8DD5F6" w14:textId="22B07A40" w:rsidR="002A6BC2" w:rsidRDefault="002A6BC2" w:rsidP="002A6BC2">
            <w:pPr>
              <w:pStyle w:val="tbltext"/>
            </w:pPr>
            <w:r>
              <w:t>Table 18</w:t>
            </w:r>
          </w:p>
        </w:tc>
        <w:tc>
          <w:tcPr>
            <w:tcW w:w="1700" w:type="dxa"/>
          </w:tcPr>
          <w:p w14:paraId="72560240" w14:textId="674EA8F0" w:rsidR="002A6BC2" w:rsidRDefault="002A6BC2" w:rsidP="002A6BC2">
            <w:pPr>
              <w:pStyle w:val="tbltext"/>
            </w:pPr>
            <w:r>
              <w:t>Proposed</w:t>
            </w:r>
          </w:p>
        </w:tc>
        <w:tc>
          <w:tcPr>
            <w:tcW w:w="1701" w:type="dxa"/>
          </w:tcPr>
          <w:p w14:paraId="68A140D1" w14:textId="4FB3E829" w:rsidR="002A6BC2" w:rsidRDefault="002A6BC2" w:rsidP="002A6BC2">
            <w:pPr>
              <w:pStyle w:val="tbltext"/>
            </w:pPr>
            <w:r>
              <w:t>Spread notation—Leg 1</w:t>
            </w:r>
          </w:p>
        </w:tc>
        <w:tc>
          <w:tcPr>
            <w:tcW w:w="5668" w:type="dxa"/>
          </w:tcPr>
          <w:p w14:paraId="0D407D9A" w14:textId="43DE5917" w:rsidR="002A6BC2" w:rsidRDefault="002A6BC2" w:rsidP="002A6BC2">
            <w:pPr>
              <w:pStyle w:val="tbltext"/>
            </w:pPr>
            <w:r>
              <w:t>{CDE TG} For each leg of the transaction, where applicable: manner in which the spread is expressed.</w:t>
            </w:r>
          </w:p>
        </w:tc>
        <w:tc>
          <w:tcPr>
            <w:tcW w:w="740" w:type="dxa"/>
            <w:gridSpan w:val="2"/>
          </w:tcPr>
          <w:p w14:paraId="7E1F3118" w14:textId="440CAC49" w:rsidR="002A6BC2" w:rsidRDefault="002A6BC2" w:rsidP="002A6BC2">
            <w:pPr>
              <w:pStyle w:val="tbltext"/>
              <w:spacing w:before="100" w:line="230" w:lineRule="atLeast"/>
              <w:jc w:val="center"/>
            </w:pPr>
            <w:r>
              <w:t>2.59</w:t>
            </w:r>
          </w:p>
        </w:tc>
        <w:tc>
          <w:tcPr>
            <w:tcW w:w="737" w:type="dxa"/>
            <w:gridSpan w:val="2"/>
          </w:tcPr>
          <w:p w14:paraId="0DAB4FBF" w14:textId="353A39B2" w:rsidR="002A6BC2" w:rsidRDefault="002A6BC2" w:rsidP="002A6BC2">
            <w:pPr>
              <w:pStyle w:val="tbltext"/>
              <w:spacing w:before="100" w:line="230" w:lineRule="atLeast"/>
              <w:jc w:val="center"/>
            </w:pPr>
            <w:r>
              <w:t>74</w:t>
            </w:r>
          </w:p>
        </w:tc>
        <w:tc>
          <w:tcPr>
            <w:tcW w:w="737" w:type="dxa"/>
            <w:gridSpan w:val="2"/>
          </w:tcPr>
          <w:p w14:paraId="001F06C4" w14:textId="15C43EF4" w:rsidR="002A6BC2" w:rsidRDefault="002A6BC2" w:rsidP="002A6BC2">
            <w:pPr>
              <w:pStyle w:val="tbltext"/>
              <w:spacing w:before="100" w:line="230" w:lineRule="atLeast"/>
              <w:jc w:val="center"/>
            </w:pPr>
            <w:r>
              <w:t>n/a</w:t>
            </w:r>
          </w:p>
        </w:tc>
        <w:tc>
          <w:tcPr>
            <w:tcW w:w="738" w:type="dxa"/>
            <w:gridSpan w:val="2"/>
          </w:tcPr>
          <w:p w14:paraId="41533F68" w14:textId="24AFCF97" w:rsidR="002A6BC2" w:rsidRDefault="002A6BC2" w:rsidP="002A6BC2">
            <w:pPr>
              <w:pStyle w:val="tbltext"/>
              <w:spacing w:before="100" w:line="230" w:lineRule="atLeast"/>
              <w:jc w:val="center"/>
            </w:pPr>
            <w:r>
              <w:t>n/a</w:t>
            </w:r>
          </w:p>
        </w:tc>
      </w:tr>
      <w:tr w:rsidR="002A6BC2" w:rsidRPr="000540E1" w14:paraId="12492ADA" w14:textId="77777777" w:rsidTr="00F54684">
        <w:trPr>
          <w:cantSplit/>
        </w:trPr>
        <w:tc>
          <w:tcPr>
            <w:tcW w:w="1700" w:type="dxa"/>
          </w:tcPr>
          <w:p w14:paraId="6DE895E6" w14:textId="4E782F0F" w:rsidR="002A6BC2" w:rsidRDefault="002A6BC2" w:rsidP="002A6BC2">
            <w:pPr>
              <w:pStyle w:val="tbltext"/>
            </w:pPr>
            <w:r>
              <w:t>Table 18</w:t>
            </w:r>
          </w:p>
        </w:tc>
        <w:tc>
          <w:tcPr>
            <w:tcW w:w="1700" w:type="dxa"/>
          </w:tcPr>
          <w:p w14:paraId="0ECB783E" w14:textId="73B22F6F" w:rsidR="002A6BC2" w:rsidRDefault="002A6BC2" w:rsidP="002A6BC2">
            <w:pPr>
              <w:pStyle w:val="tbltext"/>
            </w:pPr>
            <w:r>
              <w:t>Proposed</w:t>
            </w:r>
          </w:p>
        </w:tc>
        <w:tc>
          <w:tcPr>
            <w:tcW w:w="1701" w:type="dxa"/>
          </w:tcPr>
          <w:p w14:paraId="2ED0945A" w14:textId="15D29F20" w:rsidR="002A6BC2" w:rsidRDefault="002A6BC2" w:rsidP="002A6BC2">
            <w:pPr>
              <w:pStyle w:val="tbltext"/>
            </w:pPr>
            <w:r>
              <w:t>Spread notation—Leg 2</w:t>
            </w:r>
          </w:p>
        </w:tc>
        <w:tc>
          <w:tcPr>
            <w:tcW w:w="5668" w:type="dxa"/>
          </w:tcPr>
          <w:p w14:paraId="12D81285" w14:textId="4C2F5462" w:rsidR="002A6BC2" w:rsidRDefault="002A6BC2" w:rsidP="002A6BC2">
            <w:pPr>
              <w:pStyle w:val="tbltext"/>
            </w:pPr>
            <w:r>
              <w:t>{CDE TG} For each leg of the transaction, where applicable: manner in which the spread is expressed.</w:t>
            </w:r>
          </w:p>
        </w:tc>
        <w:tc>
          <w:tcPr>
            <w:tcW w:w="740" w:type="dxa"/>
            <w:gridSpan w:val="2"/>
          </w:tcPr>
          <w:p w14:paraId="064B3948" w14:textId="4EC51190" w:rsidR="002A6BC2" w:rsidRDefault="002A6BC2" w:rsidP="002A6BC2">
            <w:pPr>
              <w:pStyle w:val="tbltext"/>
              <w:spacing w:before="100" w:line="230" w:lineRule="atLeast"/>
              <w:jc w:val="center"/>
            </w:pPr>
            <w:r>
              <w:t>2.59</w:t>
            </w:r>
          </w:p>
        </w:tc>
        <w:tc>
          <w:tcPr>
            <w:tcW w:w="737" w:type="dxa"/>
            <w:gridSpan w:val="2"/>
          </w:tcPr>
          <w:p w14:paraId="0EE14525" w14:textId="793F929B" w:rsidR="002A6BC2" w:rsidRDefault="002A6BC2" w:rsidP="002A6BC2">
            <w:pPr>
              <w:pStyle w:val="tbltext"/>
              <w:spacing w:before="100" w:line="230" w:lineRule="atLeast"/>
              <w:jc w:val="center"/>
            </w:pPr>
            <w:r>
              <w:t>74</w:t>
            </w:r>
          </w:p>
        </w:tc>
        <w:tc>
          <w:tcPr>
            <w:tcW w:w="737" w:type="dxa"/>
            <w:gridSpan w:val="2"/>
          </w:tcPr>
          <w:p w14:paraId="73264294" w14:textId="16E84796" w:rsidR="002A6BC2" w:rsidRDefault="002A6BC2" w:rsidP="002A6BC2">
            <w:pPr>
              <w:pStyle w:val="tbltext"/>
              <w:spacing w:before="100" w:line="230" w:lineRule="atLeast"/>
              <w:jc w:val="center"/>
            </w:pPr>
            <w:r>
              <w:t>n/a</w:t>
            </w:r>
          </w:p>
        </w:tc>
        <w:tc>
          <w:tcPr>
            <w:tcW w:w="738" w:type="dxa"/>
            <w:gridSpan w:val="2"/>
          </w:tcPr>
          <w:p w14:paraId="1DD51311" w14:textId="680F01F5" w:rsidR="002A6BC2" w:rsidRDefault="002A6BC2" w:rsidP="002A6BC2">
            <w:pPr>
              <w:pStyle w:val="tbltext"/>
              <w:spacing w:before="100" w:line="230" w:lineRule="atLeast"/>
              <w:jc w:val="center"/>
            </w:pPr>
            <w:r>
              <w:t>n/a</w:t>
            </w:r>
          </w:p>
        </w:tc>
      </w:tr>
      <w:tr w:rsidR="002A6BC2" w:rsidRPr="000540E1" w14:paraId="70A58E98" w14:textId="77777777" w:rsidTr="00F54684">
        <w:trPr>
          <w:cantSplit/>
        </w:trPr>
        <w:tc>
          <w:tcPr>
            <w:tcW w:w="1700" w:type="dxa"/>
          </w:tcPr>
          <w:p w14:paraId="2A3D666A" w14:textId="7C291388" w:rsidR="002A6BC2" w:rsidRDefault="002A6BC2" w:rsidP="002A6BC2">
            <w:pPr>
              <w:pStyle w:val="tbltext"/>
            </w:pPr>
            <w:r>
              <w:t>Table 18</w:t>
            </w:r>
          </w:p>
        </w:tc>
        <w:tc>
          <w:tcPr>
            <w:tcW w:w="1700" w:type="dxa"/>
          </w:tcPr>
          <w:p w14:paraId="108EBF09" w14:textId="4EDF3CB2" w:rsidR="002A6BC2" w:rsidRDefault="002A6BC2" w:rsidP="002A6BC2">
            <w:pPr>
              <w:pStyle w:val="tbltext"/>
            </w:pPr>
            <w:r>
              <w:t>Proposed</w:t>
            </w:r>
          </w:p>
        </w:tc>
        <w:tc>
          <w:tcPr>
            <w:tcW w:w="1701" w:type="dxa"/>
          </w:tcPr>
          <w:p w14:paraId="4F437D88" w14:textId="65284EE8" w:rsidR="002A6BC2" w:rsidRDefault="002A6BC2" w:rsidP="002A6BC2">
            <w:pPr>
              <w:pStyle w:val="tbltext"/>
            </w:pPr>
            <w:r>
              <w:t>Strike price</w:t>
            </w:r>
          </w:p>
        </w:tc>
        <w:tc>
          <w:tcPr>
            <w:tcW w:w="5668" w:type="dxa"/>
          </w:tcPr>
          <w:p w14:paraId="6B33AC43" w14:textId="5667F6BE" w:rsidR="002A6BC2" w:rsidRDefault="002A6BC2" w:rsidP="002A6BC2">
            <w:pPr>
              <w:pStyle w:val="tbltext"/>
            </w:pPr>
            <w:r>
              <w:t>{CDE TG} For options, price at which the owner of an option can buy or sell the underlying asset of the option or receive a cash settlement payment.</w:t>
            </w:r>
          </w:p>
        </w:tc>
        <w:tc>
          <w:tcPr>
            <w:tcW w:w="740" w:type="dxa"/>
            <w:gridSpan w:val="2"/>
          </w:tcPr>
          <w:p w14:paraId="386468B9" w14:textId="6D71B668" w:rsidR="002A6BC2" w:rsidRDefault="002A6BC2" w:rsidP="002A6BC2">
            <w:pPr>
              <w:pStyle w:val="tbltext"/>
              <w:spacing w:before="100" w:line="230" w:lineRule="atLeast"/>
              <w:jc w:val="center"/>
            </w:pPr>
            <w:r>
              <w:t>2.60</w:t>
            </w:r>
          </w:p>
        </w:tc>
        <w:tc>
          <w:tcPr>
            <w:tcW w:w="737" w:type="dxa"/>
            <w:gridSpan w:val="2"/>
          </w:tcPr>
          <w:p w14:paraId="7F1247B6" w14:textId="3E6F9663" w:rsidR="002A6BC2" w:rsidRDefault="002A6BC2" w:rsidP="002A6BC2">
            <w:pPr>
              <w:pStyle w:val="tbltext"/>
              <w:spacing w:before="100" w:line="230" w:lineRule="atLeast"/>
              <w:jc w:val="center"/>
            </w:pPr>
            <w:r>
              <w:t>76</w:t>
            </w:r>
          </w:p>
        </w:tc>
        <w:tc>
          <w:tcPr>
            <w:tcW w:w="737" w:type="dxa"/>
            <w:gridSpan w:val="2"/>
          </w:tcPr>
          <w:p w14:paraId="7B560E65" w14:textId="59E92F4D" w:rsidR="002A6BC2" w:rsidRDefault="002A6BC2" w:rsidP="002A6BC2">
            <w:pPr>
              <w:pStyle w:val="tbltext"/>
              <w:spacing w:before="100" w:line="230" w:lineRule="atLeast"/>
              <w:jc w:val="center"/>
            </w:pPr>
            <w:r>
              <w:t>2.130</w:t>
            </w:r>
          </w:p>
        </w:tc>
        <w:tc>
          <w:tcPr>
            <w:tcW w:w="738" w:type="dxa"/>
            <w:gridSpan w:val="2"/>
          </w:tcPr>
          <w:p w14:paraId="2F732D82" w14:textId="61C886EB" w:rsidR="002A6BC2" w:rsidRDefault="002A6BC2" w:rsidP="002A6BC2">
            <w:pPr>
              <w:pStyle w:val="tbltext"/>
              <w:spacing w:before="100" w:line="230" w:lineRule="atLeast"/>
              <w:jc w:val="center"/>
            </w:pPr>
            <w:r>
              <w:t>1.50</w:t>
            </w:r>
          </w:p>
        </w:tc>
      </w:tr>
      <w:tr w:rsidR="002A6BC2" w:rsidRPr="000540E1" w14:paraId="655D0660" w14:textId="77777777" w:rsidTr="00F54684">
        <w:trPr>
          <w:cantSplit/>
        </w:trPr>
        <w:tc>
          <w:tcPr>
            <w:tcW w:w="1700" w:type="dxa"/>
          </w:tcPr>
          <w:p w14:paraId="7C6C9C69" w14:textId="19609E87" w:rsidR="002A6BC2" w:rsidRDefault="002A6BC2" w:rsidP="002A6BC2">
            <w:pPr>
              <w:pStyle w:val="tbltext"/>
            </w:pPr>
            <w:r>
              <w:t>Table 18</w:t>
            </w:r>
          </w:p>
        </w:tc>
        <w:tc>
          <w:tcPr>
            <w:tcW w:w="1700" w:type="dxa"/>
          </w:tcPr>
          <w:p w14:paraId="6DB9632D" w14:textId="2AAE6754" w:rsidR="002A6BC2" w:rsidRDefault="002A6BC2" w:rsidP="002A6BC2">
            <w:pPr>
              <w:pStyle w:val="tbltext"/>
            </w:pPr>
            <w:r>
              <w:t>Proposed</w:t>
            </w:r>
          </w:p>
        </w:tc>
        <w:tc>
          <w:tcPr>
            <w:tcW w:w="1701" w:type="dxa"/>
          </w:tcPr>
          <w:p w14:paraId="7C1E9913" w14:textId="7FBEC386" w:rsidR="002A6BC2" w:rsidRDefault="002A6BC2" w:rsidP="002A6BC2">
            <w:pPr>
              <w:pStyle w:val="tbltext"/>
            </w:pPr>
            <w:r>
              <w:t>Strike price currency/currency pair</w:t>
            </w:r>
          </w:p>
        </w:tc>
        <w:tc>
          <w:tcPr>
            <w:tcW w:w="5668" w:type="dxa"/>
          </w:tcPr>
          <w:p w14:paraId="545FECDB" w14:textId="77777777" w:rsidR="002A6BC2" w:rsidRDefault="002A6BC2" w:rsidP="002A6BC2">
            <w:pPr>
              <w:pStyle w:val="tbltext"/>
            </w:pPr>
            <w:r>
              <w:t>{CDE TG} For equity options, commodity options, and similar products, currency in which the strike price is denominated.</w:t>
            </w:r>
          </w:p>
          <w:p w14:paraId="3CE3651D" w14:textId="7F0E6D17" w:rsidR="002A6BC2" w:rsidRDefault="002A6BC2" w:rsidP="002A6BC2">
            <w:pPr>
              <w:pStyle w:val="tbltext"/>
            </w:pPr>
            <w:r>
              <w:t>For foreign exchange options: currency pair and order in which the strike price is expressed.</w:t>
            </w:r>
          </w:p>
        </w:tc>
        <w:tc>
          <w:tcPr>
            <w:tcW w:w="740" w:type="dxa"/>
            <w:gridSpan w:val="2"/>
          </w:tcPr>
          <w:p w14:paraId="7AAAE312" w14:textId="677BFBE5" w:rsidR="002A6BC2" w:rsidRDefault="002A6BC2" w:rsidP="002A6BC2">
            <w:pPr>
              <w:pStyle w:val="tbltext"/>
              <w:spacing w:before="100" w:line="230" w:lineRule="atLeast"/>
              <w:jc w:val="center"/>
            </w:pPr>
            <w:r>
              <w:t>2.61</w:t>
            </w:r>
          </w:p>
        </w:tc>
        <w:tc>
          <w:tcPr>
            <w:tcW w:w="737" w:type="dxa"/>
            <w:gridSpan w:val="2"/>
          </w:tcPr>
          <w:p w14:paraId="08D62C11" w14:textId="1A7B79CD" w:rsidR="002A6BC2" w:rsidRDefault="002A6BC2" w:rsidP="002A6BC2">
            <w:pPr>
              <w:pStyle w:val="tbltext"/>
              <w:spacing w:before="100" w:line="230" w:lineRule="atLeast"/>
              <w:jc w:val="center"/>
            </w:pPr>
            <w:r>
              <w:t>77</w:t>
            </w:r>
          </w:p>
        </w:tc>
        <w:tc>
          <w:tcPr>
            <w:tcW w:w="737" w:type="dxa"/>
            <w:gridSpan w:val="2"/>
          </w:tcPr>
          <w:p w14:paraId="1B654BD7" w14:textId="0DFC7FBF" w:rsidR="002A6BC2" w:rsidRDefault="002A6BC2" w:rsidP="002A6BC2">
            <w:pPr>
              <w:pStyle w:val="tbltext"/>
              <w:spacing w:before="100" w:line="230" w:lineRule="atLeast"/>
              <w:jc w:val="center"/>
            </w:pPr>
            <w:r>
              <w:t>n/a</w:t>
            </w:r>
          </w:p>
        </w:tc>
        <w:tc>
          <w:tcPr>
            <w:tcW w:w="738" w:type="dxa"/>
            <w:gridSpan w:val="2"/>
          </w:tcPr>
          <w:p w14:paraId="181B2B68" w14:textId="2ABD86CC" w:rsidR="002A6BC2" w:rsidRDefault="002A6BC2" w:rsidP="002A6BC2">
            <w:pPr>
              <w:pStyle w:val="tbltext"/>
              <w:spacing w:before="100" w:line="230" w:lineRule="atLeast"/>
              <w:jc w:val="center"/>
            </w:pPr>
            <w:r>
              <w:t>n/a</w:t>
            </w:r>
          </w:p>
        </w:tc>
      </w:tr>
      <w:tr w:rsidR="00E8195A" w:rsidRPr="000540E1" w14:paraId="238D3F2D" w14:textId="77777777" w:rsidTr="00F54684">
        <w:trPr>
          <w:cantSplit/>
        </w:trPr>
        <w:tc>
          <w:tcPr>
            <w:tcW w:w="1700" w:type="dxa"/>
          </w:tcPr>
          <w:p w14:paraId="196D3349" w14:textId="360BD485" w:rsidR="00E8195A" w:rsidRDefault="00E8195A" w:rsidP="00E8195A">
            <w:pPr>
              <w:pStyle w:val="tbltext"/>
            </w:pPr>
            <w:r>
              <w:t>Table 18</w:t>
            </w:r>
          </w:p>
        </w:tc>
        <w:tc>
          <w:tcPr>
            <w:tcW w:w="1700" w:type="dxa"/>
          </w:tcPr>
          <w:p w14:paraId="0D553ABC" w14:textId="7EE4BBBE" w:rsidR="00E8195A" w:rsidRDefault="00E8195A" w:rsidP="00E8195A">
            <w:pPr>
              <w:pStyle w:val="tbltext"/>
            </w:pPr>
            <w:r>
              <w:t>Proposed</w:t>
            </w:r>
          </w:p>
        </w:tc>
        <w:tc>
          <w:tcPr>
            <w:tcW w:w="1701" w:type="dxa"/>
          </w:tcPr>
          <w:p w14:paraId="19BAEF27" w14:textId="28036887" w:rsidR="00E8195A" w:rsidRDefault="00E8195A" w:rsidP="00E8195A">
            <w:pPr>
              <w:pStyle w:val="tbltext"/>
            </w:pPr>
            <w:r>
              <w:t>Strike price notation</w:t>
            </w:r>
          </w:p>
        </w:tc>
        <w:tc>
          <w:tcPr>
            <w:tcW w:w="5668" w:type="dxa"/>
          </w:tcPr>
          <w:p w14:paraId="33756F21" w14:textId="25CDCA4D" w:rsidR="00E8195A" w:rsidRDefault="00E8195A" w:rsidP="00E8195A">
            <w:pPr>
              <w:pStyle w:val="tbltext"/>
            </w:pPr>
            <w:r>
              <w:t>{CDE TG} Manner in which the strike price is expressed.</w:t>
            </w:r>
          </w:p>
        </w:tc>
        <w:tc>
          <w:tcPr>
            <w:tcW w:w="740" w:type="dxa"/>
            <w:gridSpan w:val="2"/>
          </w:tcPr>
          <w:p w14:paraId="3B35152A" w14:textId="62D6BBD8" w:rsidR="00E8195A" w:rsidRDefault="00E8195A" w:rsidP="00E8195A">
            <w:pPr>
              <w:pStyle w:val="tbltext"/>
              <w:spacing w:before="100" w:line="230" w:lineRule="atLeast"/>
              <w:jc w:val="center"/>
            </w:pPr>
            <w:r>
              <w:t>2.62</w:t>
            </w:r>
          </w:p>
        </w:tc>
        <w:tc>
          <w:tcPr>
            <w:tcW w:w="737" w:type="dxa"/>
            <w:gridSpan w:val="2"/>
          </w:tcPr>
          <w:p w14:paraId="7E79AD5E" w14:textId="62F13F6F" w:rsidR="00E8195A" w:rsidRDefault="00E8195A" w:rsidP="00E8195A">
            <w:pPr>
              <w:pStyle w:val="tbltext"/>
              <w:spacing w:before="100" w:line="230" w:lineRule="atLeast"/>
              <w:jc w:val="center"/>
            </w:pPr>
            <w:r>
              <w:t>78</w:t>
            </w:r>
          </w:p>
        </w:tc>
        <w:tc>
          <w:tcPr>
            <w:tcW w:w="737" w:type="dxa"/>
            <w:gridSpan w:val="2"/>
          </w:tcPr>
          <w:p w14:paraId="1CFCE96F" w14:textId="5C1B69BA" w:rsidR="00E8195A" w:rsidRDefault="00E8195A" w:rsidP="00E8195A">
            <w:pPr>
              <w:pStyle w:val="tbltext"/>
              <w:spacing w:before="100" w:line="230" w:lineRule="atLeast"/>
              <w:jc w:val="center"/>
            </w:pPr>
            <w:r>
              <w:t>n/a</w:t>
            </w:r>
          </w:p>
        </w:tc>
        <w:tc>
          <w:tcPr>
            <w:tcW w:w="738" w:type="dxa"/>
            <w:gridSpan w:val="2"/>
          </w:tcPr>
          <w:p w14:paraId="2D940B96" w14:textId="22B3EDB2" w:rsidR="00E8195A" w:rsidRDefault="00E8195A" w:rsidP="00E8195A">
            <w:pPr>
              <w:pStyle w:val="tbltext"/>
              <w:spacing w:before="100" w:line="230" w:lineRule="atLeast"/>
              <w:jc w:val="center"/>
            </w:pPr>
            <w:r>
              <w:t>n/a</w:t>
            </w:r>
          </w:p>
        </w:tc>
      </w:tr>
      <w:tr w:rsidR="00E8195A" w:rsidRPr="000540E1" w14:paraId="76079BEF" w14:textId="77777777" w:rsidTr="00F54684">
        <w:trPr>
          <w:cantSplit/>
        </w:trPr>
        <w:tc>
          <w:tcPr>
            <w:tcW w:w="1700" w:type="dxa"/>
          </w:tcPr>
          <w:p w14:paraId="3F2D2846" w14:textId="2431B6B9" w:rsidR="00E8195A" w:rsidRDefault="00E8195A" w:rsidP="00E8195A">
            <w:pPr>
              <w:pStyle w:val="tbltext"/>
            </w:pPr>
            <w:r>
              <w:t>Table 18</w:t>
            </w:r>
          </w:p>
        </w:tc>
        <w:tc>
          <w:tcPr>
            <w:tcW w:w="1700" w:type="dxa"/>
          </w:tcPr>
          <w:p w14:paraId="426EE69D" w14:textId="223B9B52" w:rsidR="00E8195A" w:rsidRDefault="00E8195A" w:rsidP="00E8195A">
            <w:pPr>
              <w:pStyle w:val="tbltext"/>
            </w:pPr>
            <w:r>
              <w:t>Proposed</w:t>
            </w:r>
          </w:p>
        </w:tc>
        <w:tc>
          <w:tcPr>
            <w:tcW w:w="1701" w:type="dxa"/>
          </w:tcPr>
          <w:p w14:paraId="3391DF11" w14:textId="63C25089" w:rsidR="00E8195A" w:rsidRDefault="00E8195A" w:rsidP="00E8195A">
            <w:pPr>
              <w:pStyle w:val="tbltext"/>
            </w:pPr>
            <w:r>
              <w:t>Option premium amount</w:t>
            </w:r>
          </w:p>
        </w:tc>
        <w:tc>
          <w:tcPr>
            <w:tcW w:w="5668" w:type="dxa"/>
          </w:tcPr>
          <w:p w14:paraId="7E275455" w14:textId="30987701" w:rsidR="00E8195A" w:rsidRDefault="00E8195A" w:rsidP="00E8195A">
            <w:pPr>
              <w:pStyle w:val="tbltext"/>
            </w:pPr>
            <w:r>
              <w:t>{CDE TG} For options and swaptions of all asset classes, monetary amount paid by the option buyer.</w:t>
            </w:r>
          </w:p>
        </w:tc>
        <w:tc>
          <w:tcPr>
            <w:tcW w:w="740" w:type="dxa"/>
            <w:gridSpan w:val="2"/>
          </w:tcPr>
          <w:p w14:paraId="45DB33D2" w14:textId="641A3608" w:rsidR="00E8195A" w:rsidRDefault="00E8195A" w:rsidP="00E8195A">
            <w:pPr>
              <w:pStyle w:val="tbltext"/>
              <w:spacing w:before="100" w:line="230" w:lineRule="atLeast"/>
              <w:jc w:val="center"/>
            </w:pPr>
            <w:r>
              <w:t>2.64</w:t>
            </w:r>
          </w:p>
        </w:tc>
        <w:tc>
          <w:tcPr>
            <w:tcW w:w="737" w:type="dxa"/>
            <w:gridSpan w:val="2"/>
          </w:tcPr>
          <w:p w14:paraId="055FCB58" w14:textId="5C97B47C" w:rsidR="00E8195A" w:rsidRDefault="00E8195A" w:rsidP="00E8195A">
            <w:pPr>
              <w:pStyle w:val="tbltext"/>
              <w:spacing w:before="100" w:line="230" w:lineRule="atLeast"/>
              <w:jc w:val="center"/>
            </w:pPr>
            <w:r>
              <w:t>79</w:t>
            </w:r>
          </w:p>
        </w:tc>
        <w:tc>
          <w:tcPr>
            <w:tcW w:w="737" w:type="dxa"/>
            <w:gridSpan w:val="2"/>
          </w:tcPr>
          <w:p w14:paraId="4708B075" w14:textId="42F3E23F" w:rsidR="00E8195A" w:rsidRDefault="00E8195A" w:rsidP="00E8195A">
            <w:pPr>
              <w:pStyle w:val="tbltext"/>
              <w:spacing w:before="100" w:line="230" w:lineRule="atLeast"/>
              <w:jc w:val="center"/>
            </w:pPr>
            <w:r>
              <w:t>2.135</w:t>
            </w:r>
          </w:p>
        </w:tc>
        <w:tc>
          <w:tcPr>
            <w:tcW w:w="738" w:type="dxa"/>
            <w:gridSpan w:val="2"/>
          </w:tcPr>
          <w:p w14:paraId="336648E7" w14:textId="213B65A1" w:rsidR="00E8195A" w:rsidRDefault="00E8195A" w:rsidP="00E8195A">
            <w:pPr>
              <w:pStyle w:val="tbltext"/>
              <w:spacing w:before="100" w:line="230" w:lineRule="atLeast"/>
              <w:jc w:val="center"/>
            </w:pPr>
            <w:r>
              <w:t>1.47</w:t>
            </w:r>
          </w:p>
        </w:tc>
      </w:tr>
      <w:tr w:rsidR="00E8195A" w:rsidRPr="000540E1" w14:paraId="15D8AD30" w14:textId="77777777" w:rsidTr="00F54684">
        <w:trPr>
          <w:cantSplit/>
        </w:trPr>
        <w:tc>
          <w:tcPr>
            <w:tcW w:w="1700" w:type="dxa"/>
          </w:tcPr>
          <w:p w14:paraId="7E678299" w14:textId="4FD3FC76" w:rsidR="00E8195A" w:rsidRDefault="00E8195A" w:rsidP="00E8195A">
            <w:pPr>
              <w:pStyle w:val="tbltext"/>
            </w:pPr>
            <w:r>
              <w:lastRenderedPageBreak/>
              <w:t>Table 18</w:t>
            </w:r>
          </w:p>
        </w:tc>
        <w:tc>
          <w:tcPr>
            <w:tcW w:w="1700" w:type="dxa"/>
          </w:tcPr>
          <w:p w14:paraId="640A1FB1" w14:textId="12891888" w:rsidR="00E8195A" w:rsidRDefault="00E8195A" w:rsidP="00E8195A">
            <w:pPr>
              <w:pStyle w:val="tbltext"/>
            </w:pPr>
            <w:r>
              <w:t>Proposed</w:t>
            </w:r>
          </w:p>
        </w:tc>
        <w:tc>
          <w:tcPr>
            <w:tcW w:w="1701" w:type="dxa"/>
          </w:tcPr>
          <w:p w14:paraId="736EA9BB" w14:textId="307ECED5" w:rsidR="00E8195A" w:rsidRDefault="00E8195A" w:rsidP="00E8195A">
            <w:pPr>
              <w:pStyle w:val="tbltext"/>
            </w:pPr>
            <w:r>
              <w:t>Option premium currency</w:t>
            </w:r>
          </w:p>
        </w:tc>
        <w:tc>
          <w:tcPr>
            <w:tcW w:w="5668" w:type="dxa"/>
          </w:tcPr>
          <w:p w14:paraId="7772625E" w14:textId="0BD1886A" w:rsidR="00E8195A" w:rsidRDefault="00E8195A" w:rsidP="00E8195A">
            <w:pPr>
              <w:pStyle w:val="tbltext"/>
            </w:pPr>
            <w:r>
              <w:t xml:space="preserve">{CDE TG} </w:t>
            </w:r>
            <w:r w:rsidRPr="00CE76A4">
              <w:t>For options and swaptions of all asset classes, currency in which the option premium amount is denominated.</w:t>
            </w:r>
          </w:p>
        </w:tc>
        <w:tc>
          <w:tcPr>
            <w:tcW w:w="740" w:type="dxa"/>
            <w:gridSpan w:val="2"/>
          </w:tcPr>
          <w:p w14:paraId="7A349EAA" w14:textId="006B057B" w:rsidR="00E8195A" w:rsidRDefault="00E8195A" w:rsidP="00E8195A">
            <w:pPr>
              <w:pStyle w:val="tbltext"/>
              <w:spacing w:before="100" w:line="230" w:lineRule="atLeast"/>
              <w:jc w:val="center"/>
            </w:pPr>
            <w:r>
              <w:t>2.65</w:t>
            </w:r>
          </w:p>
        </w:tc>
        <w:tc>
          <w:tcPr>
            <w:tcW w:w="737" w:type="dxa"/>
            <w:gridSpan w:val="2"/>
          </w:tcPr>
          <w:p w14:paraId="4FB7DCF6" w14:textId="24BDF14A" w:rsidR="00E8195A" w:rsidRDefault="00E8195A" w:rsidP="00E8195A">
            <w:pPr>
              <w:pStyle w:val="tbltext"/>
              <w:spacing w:before="100" w:line="230" w:lineRule="atLeast"/>
              <w:jc w:val="center"/>
            </w:pPr>
            <w:r>
              <w:t>80</w:t>
            </w:r>
          </w:p>
        </w:tc>
        <w:tc>
          <w:tcPr>
            <w:tcW w:w="737" w:type="dxa"/>
            <w:gridSpan w:val="2"/>
          </w:tcPr>
          <w:p w14:paraId="5BA4B749" w14:textId="25DE60CD" w:rsidR="00E8195A" w:rsidRDefault="00E8195A" w:rsidP="00E8195A">
            <w:pPr>
              <w:pStyle w:val="tbltext"/>
              <w:spacing w:before="100" w:line="230" w:lineRule="atLeast"/>
              <w:jc w:val="center"/>
            </w:pPr>
            <w:r>
              <w:t>2.136</w:t>
            </w:r>
          </w:p>
        </w:tc>
        <w:tc>
          <w:tcPr>
            <w:tcW w:w="738" w:type="dxa"/>
            <w:gridSpan w:val="2"/>
          </w:tcPr>
          <w:p w14:paraId="59185744" w14:textId="5F34714C" w:rsidR="00E8195A" w:rsidRDefault="00E8195A" w:rsidP="00E8195A">
            <w:pPr>
              <w:pStyle w:val="tbltext"/>
              <w:spacing w:before="100" w:line="230" w:lineRule="atLeast"/>
              <w:jc w:val="center"/>
            </w:pPr>
            <w:r>
              <w:t>1.48</w:t>
            </w:r>
          </w:p>
        </w:tc>
      </w:tr>
      <w:tr w:rsidR="00E8195A" w:rsidRPr="000540E1" w14:paraId="3C3199E8" w14:textId="77777777" w:rsidTr="00F54684">
        <w:trPr>
          <w:cantSplit/>
        </w:trPr>
        <w:tc>
          <w:tcPr>
            <w:tcW w:w="1700" w:type="dxa"/>
          </w:tcPr>
          <w:p w14:paraId="65BDE2AF" w14:textId="7A044F79" w:rsidR="00E8195A" w:rsidRDefault="00E8195A" w:rsidP="00E8195A">
            <w:pPr>
              <w:pStyle w:val="tbltext"/>
            </w:pPr>
            <w:r>
              <w:t>Table 18</w:t>
            </w:r>
          </w:p>
        </w:tc>
        <w:tc>
          <w:tcPr>
            <w:tcW w:w="1700" w:type="dxa"/>
          </w:tcPr>
          <w:p w14:paraId="40AE4AB6" w14:textId="1269C221" w:rsidR="00E8195A" w:rsidRDefault="00E8195A" w:rsidP="00E8195A">
            <w:pPr>
              <w:pStyle w:val="tbltext"/>
            </w:pPr>
            <w:r>
              <w:t>Proposed</w:t>
            </w:r>
          </w:p>
        </w:tc>
        <w:tc>
          <w:tcPr>
            <w:tcW w:w="1701" w:type="dxa"/>
          </w:tcPr>
          <w:p w14:paraId="7974FA9C" w14:textId="7E49387D" w:rsidR="00E8195A" w:rsidRDefault="00E8195A" w:rsidP="00E8195A">
            <w:pPr>
              <w:pStyle w:val="tbltext"/>
            </w:pPr>
            <w:r>
              <w:t>Option premium payment date</w:t>
            </w:r>
          </w:p>
        </w:tc>
        <w:tc>
          <w:tcPr>
            <w:tcW w:w="5668" w:type="dxa"/>
          </w:tcPr>
          <w:p w14:paraId="17BF325A" w14:textId="5A08FEB5" w:rsidR="00E8195A" w:rsidRDefault="00E8195A" w:rsidP="00E8195A">
            <w:pPr>
              <w:pStyle w:val="tbltext"/>
            </w:pPr>
            <w:r>
              <w:t xml:space="preserve">{CDE TG} </w:t>
            </w:r>
            <w:r w:rsidRPr="00CE76A4">
              <w:t>Unadjusted date on which the option premium is paid.</w:t>
            </w:r>
          </w:p>
        </w:tc>
        <w:tc>
          <w:tcPr>
            <w:tcW w:w="740" w:type="dxa"/>
            <w:gridSpan w:val="2"/>
          </w:tcPr>
          <w:p w14:paraId="1CFB6DF4" w14:textId="262043CA" w:rsidR="00E8195A" w:rsidRDefault="00E8195A" w:rsidP="00E8195A">
            <w:pPr>
              <w:pStyle w:val="tbltext"/>
              <w:spacing w:before="100" w:line="230" w:lineRule="atLeast"/>
              <w:jc w:val="center"/>
            </w:pPr>
            <w:r>
              <w:t>2.66</w:t>
            </w:r>
          </w:p>
        </w:tc>
        <w:tc>
          <w:tcPr>
            <w:tcW w:w="737" w:type="dxa"/>
            <w:gridSpan w:val="2"/>
          </w:tcPr>
          <w:p w14:paraId="74B5F983" w14:textId="3ED574A6" w:rsidR="00E8195A" w:rsidRDefault="00E8195A" w:rsidP="00E8195A">
            <w:pPr>
              <w:pStyle w:val="tbltext"/>
              <w:spacing w:before="100" w:line="230" w:lineRule="atLeast"/>
              <w:jc w:val="center"/>
            </w:pPr>
            <w:r>
              <w:t>81</w:t>
            </w:r>
          </w:p>
        </w:tc>
        <w:tc>
          <w:tcPr>
            <w:tcW w:w="737" w:type="dxa"/>
            <w:gridSpan w:val="2"/>
          </w:tcPr>
          <w:p w14:paraId="0432088F" w14:textId="1DE8DD19" w:rsidR="00E8195A" w:rsidRDefault="00E8195A" w:rsidP="00E8195A">
            <w:pPr>
              <w:pStyle w:val="tbltext"/>
              <w:spacing w:before="100" w:line="230" w:lineRule="atLeast"/>
              <w:jc w:val="center"/>
            </w:pPr>
            <w:r>
              <w:t>2.137</w:t>
            </w:r>
          </w:p>
        </w:tc>
        <w:tc>
          <w:tcPr>
            <w:tcW w:w="738" w:type="dxa"/>
            <w:gridSpan w:val="2"/>
          </w:tcPr>
          <w:p w14:paraId="0E7F1411" w14:textId="0976C4ED" w:rsidR="00E8195A" w:rsidRDefault="00E8195A" w:rsidP="00E8195A">
            <w:pPr>
              <w:pStyle w:val="tbltext"/>
              <w:spacing w:before="100" w:line="230" w:lineRule="atLeast"/>
              <w:jc w:val="center"/>
            </w:pPr>
            <w:r>
              <w:t>n/a</w:t>
            </w:r>
          </w:p>
        </w:tc>
      </w:tr>
      <w:tr w:rsidR="00E8195A" w:rsidRPr="000540E1" w14:paraId="6CBC2A55" w14:textId="77777777" w:rsidTr="00F54684">
        <w:trPr>
          <w:cantSplit/>
        </w:trPr>
        <w:tc>
          <w:tcPr>
            <w:tcW w:w="1700" w:type="dxa"/>
          </w:tcPr>
          <w:p w14:paraId="6DAEB2F0" w14:textId="7843ED97" w:rsidR="00E8195A" w:rsidRDefault="00E8195A" w:rsidP="00E8195A">
            <w:pPr>
              <w:pStyle w:val="tbltext"/>
            </w:pPr>
            <w:r>
              <w:t>Table 18</w:t>
            </w:r>
          </w:p>
        </w:tc>
        <w:tc>
          <w:tcPr>
            <w:tcW w:w="1700" w:type="dxa"/>
          </w:tcPr>
          <w:p w14:paraId="6213A091" w14:textId="60FEAE85" w:rsidR="00E8195A" w:rsidRDefault="00E8195A" w:rsidP="00E8195A">
            <w:pPr>
              <w:pStyle w:val="tbltext"/>
            </w:pPr>
            <w:r>
              <w:t>Proposed</w:t>
            </w:r>
          </w:p>
        </w:tc>
        <w:tc>
          <w:tcPr>
            <w:tcW w:w="1701" w:type="dxa"/>
          </w:tcPr>
          <w:p w14:paraId="2603B7F7" w14:textId="257A0E0B" w:rsidR="00E8195A" w:rsidRDefault="00E8195A" w:rsidP="00E8195A">
            <w:pPr>
              <w:pStyle w:val="tbltext"/>
            </w:pPr>
            <w:r>
              <w:t>Exchange rate</w:t>
            </w:r>
          </w:p>
        </w:tc>
        <w:tc>
          <w:tcPr>
            <w:tcW w:w="5668" w:type="dxa"/>
          </w:tcPr>
          <w:p w14:paraId="77B537AC" w14:textId="56797AC9" w:rsidR="00E8195A" w:rsidRDefault="00E8195A" w:rsidP="00E8195A">
            <w:pPr>
              <w:pStyle w:val="tbltext"/>
            </w:pPr>
            <w:r>
              <w:t xml:space="preserve">{CDE TG} </w:t>
            </w:r>
            <w:r w:rsidRPr="00CE76A4">
              <w:t>Exchange rate between the two different currencies specified in the OTC derivative transaction agreed by the counterparties at the inception of the transaction</w:t>
            </w:r>
            <w:r>
              <w:t>.</w:t>
            </w:r>
          </w:p>
        </w:tc>
        <w:tc>
          <w:tcPr>
            <w:tcW w:w="740" w:type="dxa"/>
            <w:gridSpan w:val="2"/>
          </w:tcPr>
          <w:p w14:paraId="7E25C37B" w14:textId="0D68531B" w:rsidR="00E8195A" w:rsidRDefault="00E8195A" w:rsidP="00E8195A">
            <w:pPr>
              <w:pStyle w:val="tbltext"/>
              <w:spacing w:before="100" w:line="230" w:lineRule="atLeast"/>
              <w:jc w:val="center"/>
            </w:pPr>
            <w:r>
              <w:t>2.68</w:t>
            </w:r>
          </w:p>
        </w:tc>
        <w:tc>
          <w:tcPr>
            <w:tcW w:w="737" w:type="dxa"/>
            <w:gridSpan w:val="2"/>
          </w:tcPr>
          <w:p w14:paraId="09C94B96" w14:textId="7648DD5D" w:rsidR="00E8195A" w:rsidRDefault="00E8195A" w:rsidP="00E8195A">
            <w:pPr>
              <w:pStyle w:val="tbltext"/>
              <w:spacing w:before="100" w:line="230" w:lineRule="atLeast"/>
              <w:jc w:val="center"/>
            </w:pPr>
            <w:r>
              <w:t>65</w:t>
            </w:r>
          </w:p>
        </w:tc>
        <w:tc>
          <w:tcPr>
            <w:tcW w:w="737" w:type="dxa"/>
            <w:gridSpan w:val="2"/>
          </w:tcPr>
          <w:p w14:paraId="0A655D63" w14:textId="64613F94" w:rsidR="00E8195A" w:rsidRDefault="00E8195A" w:rsidP="00E8195A">
            <w:pPr>
              <w:pStyle w:val="tbltext"/>
              <w:spacing w:before="100" w:line="230" w:lineRule="atLeast"/>
              <w:jc w:val="center"/>
            </w:pPr>
            <w:r>
              <w:t>2.109</w:t>
            </w:r>
          </w:p>
        </w:tc>
        <w:tc>
          <w:tcPr>
            <w:tcW w:w="738" w:type="dxa"/>
            <w:gridSpan w:val="2"/>
          </w:tcPr>
          <w:p w14:paraId="6DBC52AA" w14:textId="01D10848" w:rsidR="00E8195A" w:rsidRDefault="00E8195A" w:rsidP="00E8195A">
            <w:pPr>
              <w:pStyle w:val="tbltext"/>
              <w:spacing w:before="100" w:line="230" w:lineRule="atLeast"/>
              <w:jc w:val="center"/>
            </w:pPr>
            <w:r>
              <w:t>4.6</w:t>
            </w:r>
          </w:p>
        </w:tc>
      </w:tr>
      <w:tr w:rsidR="00E8195A" w:rsidRPr="000540E1" w14:paraId="2BEBB19E" w14:textId="77777777" w:rsidTr="00F54684">
        <w:trPr>
          <w:cantSplit/>
        </w:trPr>
        <w:tc>
          <w:tcPr>
            <w:tcW w:w="1700" w:type="dxa"/>
          </w:tcPr>
          <w:p w14:paraId="2CC80D69" w14:textId="3314C7D5" w:rsidR="00E8195A" w:rsidRDefault="00E8195A" w:rsidP="00E8195A">
            <w:pPr>
              <w:pStyle w:val="tbltext"/>
            </w:pPr>
            <w:r>
              <w:t>Table 18</w:t>
            </w:r>
          </w:p>
        </w:tc>
        <w:tc>
          <w:tcPr>
            <w:tcW w:w="1700" w:type="dxa"/>
          </w:tcPr>
          <w:p w14:paraId="11B74E76" w14:textId="3F4313F5" w:rsidR="00E8195A" w:rsidRDefault="00E8195A" w:rsidP="00E8195A">
            <w:pPr>
              <w:pStyle w:val="tbltext"/>
            </w:pPr>
            <w:r>
              <w:t>Proposed</w:t>
            </w:r>
          </w:p>
        </w:tc>
        <w:tc>
          <w:tcPr>
            <w:tcW w:w="1701" w:type="dxa"/>
          </w:tcPr>
          <w:p w14:paraId="4049CC20" w14:textId="0B616394" w:rsidR="00E8195A" w:rsidRDefault="00E8195A" w:rsidP="00E8195A">
            <w:pPr>
              <w:pStyle w:val="tbltext"/>
            </w:pPr>
            <w:r>
              <w:t>Exchange rate basis</w:t>
            </w:r>
          </w:p>
        </w:tc>
        <w:tc>
          <w:tcPr>
            <w:tcW w:w="5668" w:type="dxa"/>
          </w:tcPr>
          <w:p w14:paraId="6A28B77F" w14:textId="3235DE29" w:rsidR="00E8195A" w:rsidRDefault="00E8195A" w:rsidP="00E8195A">
            <w:pPr>
              <w:pStyle w:val="tbltext"/>
            </w:pPr>
            <w:r>
              <w:t xml:space="preserve">{CDE TG} </w:t>
            </w:r>
            <w:r w:rsidRPr="00297A20">
              <w:t>Currency pair and order in which the exchange rate is denominated, expressed as unit currency/quoted currency.</w:t>
            </w:r>
          </w:p>
        </w:tc>
        <w:tc>
          <w:tcPr>
            <w:tcW w:w="740" w:type="dxa"/>
            <w:gridSpan w:val="2"/>
          </w:tcPr>
          <w:p w14:paraId="3714751B" w14:textId="5798A9FA" w:rsidR="00E8195A" w:rsidRDefault="00E8195A" w:rsidP="00E8195A">
            <w:pPr>
              <w:pStyle w:val="tbltext"/>
              <w:spacing w:before="100" w:line="230" w:lineRule="atLeast"/>
              <w:jc w:val="center"/>
            </w:pPr>
            <w:r>
              <w:t>2.69</w:t>
            </w:r>
          </w:p>
        </w:tc>
        <w:tc>
          <w:tcPr>
            <w:tcW w:w="737" w:type="dxa"/>
            <w:gridSpan w:val="2"/>
          </w:tcPr>
          <w:p w14:paraId="26DD4ADA" w14:textId="16BDC8EB" w:rsidR="00E8195A" w:rsidRDefault="00E8195A" w:rsidP="00E8195A">
            <w:pPr>
              <w:pStyle w:val="tbltext"/>
              <w:spacing w:before="100" w:line="230" w:lineRule="atLeast"/>
              <w:jc w:val="center"/>
            </w:pPr>
            <w:r>
              <w:t>66</w:t>
            </w:r>
          </w:p>
        </w:tc>
        <w:tc>
          <w:tcPr>
            <w:tcW w:w="737" w:type="dxa"/>
            <w:gridSpan w:val="2"/>
          </w:tcPr>
          <w:p w14:paraId="128D4FF6" w14:textId="09D1A4D5" w:rsidR="00E8195A" w:rsidRDefault="00E8195A" w:rsidP="00E8195A">
            <w:pPr>
              <w:pStyle w:val="tbltext"/>
              <w:spacing w:before="100" w:line="230" w:lineRule="atLeast"/>
              <w:jc w:val="center"/>
            </w:pPr>
            <w:r>
              <w:t>2.111</w:t>
            </w:r>
          </w:p>
        </w:tc>
        <w:tc>
          <w:tcPr>
            <w:tcW w:w="738" w:type="dxa"/>
            <w:gridSpan w:val="2"/>
          </w:tcPr>
          <w:p w14:paraId="52413DC6" w14:textId="4AAD4177" w:rsidR="00E8195A" w:rsidRDefault="00E8195A" w:rsidP="00E8195A">
            <w:pPr>
              <w:pStyle w:val="tbltext"/>
              <w:spacing w:before="100" w:line="230" w:lineRule="atLeast"/>
              <w:jc w:val="center"/>
            </w:pPr>
            <w:r>
              <w:t>n/a</w:t>
            </w:r>
          </w:p>
        </w:tc>
      </w:tr>
      <w:tr w:rsidR="005656E9" w:rsidRPr="000540E1" w14:paraId="41371D63" w14:textId="77777777" w:rsidTr="00F54684">
        <w:trPr>
          <w:cantSplit/>
        </w:trPr>
        <w:tc>
          <w:tcPr>
            <w:tcW w:w="1700" w:type="dxa"/>
          </w:tcPr>
          <w:p w14:paraId="3D7EE269" w14:textId="585A8FA7" w:rsidR="005656E9" w:rsidRDefault="005656E9" w:rsidP="005656E9">
            <w:pPr>
              <w:pStyle w:val="tbltext"/>
            </w:pPr>
            <w:r>
              <w:t>Table 19</w:t>
            </w:r>
          </w:p>
        </w:tc>
        <w:tc>
          <w:tcPr>
            <w:tcW w:w="1700" w:type="dxa"/>
          </w:tcPr>
          <w:p w14:paraId="47C0ADBC" w14:textId="2545DBE7" w:rsidR="005656E9" w:rsidRDefault="005656E9" w:rsidP="005656E9">
            <w:pPr>
              <w:pStyle w:val="tbltext"/>
            </w:pPr>
            <w:r>
              <w:t>Considered</w:t>
            </w:r>
          </w:p>
        </w:tc>
        <w:tc>
          <w:tcPr>
            <w:tcW w:w="1701" w:type="dxa"/>
          </w:tcPr>
          <w:p w14:paraId="45D5EC19" w14:textId="0411E56B" w:rsidR="005656E9" w:rsidRDefault="005656E9" w:rsidP="005656E9">
            <w:pPr>
              <w:pStyle w:val="tbltext"/>
            </w:pPr>
            <w:r>
              <w:t>Price schedule</w:t>
            </w:r>
          </w:p>
        </w:tc>
        <w:tc>
          <w:tcPr>
            <w:tcW w:w="5668" w:type="dxa"/>
          </w:tcPr>
          <w:p w14:paraId="3D9AEBB3" w14:textId="77777777" w:rsidR="005656E9" w:rsidRDefault="005656E9" w:rsidP="005656E9">
            <w:pPr>
              <w:pStyle w:val="tbltext"/>
            </w:pPr>
            <w:r>
              <w:t>{CDE TG} For OTC derivative transactions with prices varying throughout the life of the transaction:</w:t>
            </w:r>
          </w:p>
          <w:p w14:paraId="3ACF5D04" w14:textId="7B5103D9" w:rsidR="005656E9" w:rsidRDefault="005656E9" w:rsidP="005656E9">
            <w:pPr>
              <w:pStyle w:val="tbltext"/>
            </w:pPr>
            <w:r>
              <w:t>a schedule of periods with start date, end date and price prevailing in the period.</w:t>
            </w:r>
          </w:p>
        </w:tc>
        <w:tc>
          <w:tcPr>
            <w:tcW w:w="740" w:type="dxa"/>
            <w:gridSpan w:val="2"/>
          </w:tcPr>
          <w:p w14:paraId="6E0D8328" w14:textId="77777777" w:rsidR="005656E9" w:rsidRDefault="005656E9" w:rsidP="005656E9">
            <w:pPr>
              <w:pStyle w:val="tbltext"/>
              <w:jc w:val="center"/>
            </w:pPr>
            <w:r>
              <w:t>2.54.1</w:t>
            </w:r>
          </w:p>
          <w:p w14:paraId="176D81F5" w14:textId="77777777" w:rsidR="005656E9" w:rsidRDefault="005656E9" w:rsidP="005656E9">
            <w:pPr>
              <w:pStyle w:val="tbltext"/>
              <w:jc w:val="center"/>
            </w:pPr>
            <w:r>
              <w:t>2.54.2</w:t>
            </w:r>
          </w:p>
          <w:p w14:paraId="40302570" w14:textId="5F1F412F" w:rsidR="005656E9" w:rsidRDefault="005656E9" w:rsidP="005656E9">
            <w:pPr>
              <w:pStyle w:val="tbltext"/>
              <w:spacing w:before="100" w:line="230" w:lineRule="atLeast"/>
              <w:jc w:val="center"/>
            </w:pPr>
            <w:r>
              <w:t>2.54.3</w:t>
            </w:r>
          </w:p>
        </w:tc>
        <w:tc>
          <w:tcPr>
            <w:tcW w:w="737" w:type="dxa"/>
            <w:gridSpan w:val="2"/>
          </w:tcPr>
          <w:p w14:paraId="1219225E" w14:textId="4D149638" w:rsidR="005656E9" w:rsidRDefault="005656E9" w:rsidP="005656E9">
            <w:pPr>
              <w:pStyle w:val="tbltext"/>
              <w:spacing w:before="100" w:line="230" w:lineRule="atLeast"/>
              <w:jc w:val="center"/>
            </w:pPr>
            <w:r>
              <w:t>n/a</w:t>
            </w:r>
          </w:p>
        </w:tc>
        <w:tc>
          <w:tcPr>
            <w:tcW w:w="737" w:type="dxa"/>
            <w:gridSpan w:val="2"/>
          </w:tcPr>
          <w:p w14:paraId="29D3BCA2" w14:textId="77777777" w:rsidR="005656E9" w:rsidRDefault="005656E9" w:rsidP="005656E9">
            <w:pPr>
              <w:pStyle w:val="tbltext"/>
              <w:jc w:val="center"/>
            </w:pPr>
            <w:r>
              <w:t>2.45</w:t>
            </w:r>
          </w:p>
          <w:p w14:paraId="3AF867F9" w14:textId="77777777" w:rsidR="005656E9" w:rsidRDefault="005656E9" w:rsidP="005656E9">
            <w:pPr>
              <w:pStyle w:val="tbltext"/>
              <w:jc w:val="center"/>
            </w:pPr>
            <w:r>
              <w:t>2.46</w:t>
            </w:r>
          </w:p>
          <w:p w14:paraId="69481A1B" w14:textId="66B97C1E" w:rsidR="005656E9" w:rsidRDefault="005656E9" w:rsidP="005656E9">
            <w:pPr>
              <w:pStyle w:val="tbltext"/>
              <w:spacing w:before="100" w:line="230" w:lineRule="atLeast"/>
              <w:jc w:val="center"/>
            </w:pPr>
            <w:r>
              <w:t>2.47</w:t>
            </w:r>
          </w:p>
        </w:tc>
        <w:tc>
          <w:tcPr>
            <w:tcW w:w="738" w:type="dxa"/>
            <w:gridSpan w:val="2"/>
          </w:tcPr>
          <w:p w14:paraId="0E1E7339" w14:textId="74DB81BB" w:rsidR="005656E9" w:rsidRDefault="005656E9" w:rsidP="005656E9">
            <w:pPr>
              <w:pStyle w:val="tbltext"/>
              <w:spacing w:before="100" w:line="230" w:lineRule="atLeast"/>
              <w:jc w:val="center"/>
            </w:pPr>
            <w:r>
              <w:t>n/a</w:t>
            </w:r>
          </w:p>
        </w:tc>
      </w:tr>
      <w:tr w:rsidR="005656E9" w:rsidRPr="000540E1" w14:paraId="4CDD0784" w14:textId="77777777" w:rsidTr="00F54684">
        <w:trPr>
          <w:cantSplit/>
        </w:trPr>
        <w:tc>
          <w:tcPr>
            <w:tcW w:w="1700" w:type="dxa"/>
          </w:tcPr>
          <w:p w14:paraId="01507400" w14:textId="478990AF" w:rsidR="005656E9" w:rsidRDefault="005656E9" w:rsidP="005656E9">
            <w:pPr>
              <w:pStyle w:val="tbltext"/>
            </w:pPr>
            <w:r>
              <w:t>Table 19</w:t>
            </w:r>
          </w:p>
        </w:tc>
        <w:tc>
          <w:tcPr>
            <w:tcW w:w="1700" w:type="dxa"/>
          </w:tcPr>
          <w:p w14:paraId="067ECDE4" w14:textId="038070D4" w:rsidR="005656E9" w:rsidRDefault="005656E9" w:rsidP="005656E9">
            <w:pPr>
              <w:pStyle w:val="tbltext"/>
            </w:pPr>
            <w:r>
              <w:t>Considered</w:t>
            </w:r>
          </w:p>
        </w:tc>
        <w:tc>
          <w:tcPr>
            <w:tcW w:w="1701" w:type="dxa"/>
          </w:tcPr>
          <w:p w14:paraId="49AD458C" w14:textId="71753407" w:rsidR="005656E9" w:rsidRDefault="005656E9" w:rsidP="005656E9">
            <w:pPr>
              <w:pStyle w:val="tbltext"/>
            </w:pPr>
            <w:r>
              <w:t>Strike price schedule</w:t>
            </w:r>
          </w:p>
        </w:tc>
        <w:tc>
          <w:tcPr>
            <w:tcW w:w="5668" w:type="dxa"/>
          </w:tcPr>
          <w:p w14:paraId="3859E788" w14:textId="77777777" w:rsidR="005656E9" w:rsidRDefault="005656E9" w:rsidP="005656E9">
            <w:pPr>
              <w:pStyle w:val="tbltext"/>
            </w:pPr>
            <w:r>
              <w:t>{CDE TG} For OTC derivative transactions with prices varying throughout the life of the transaction:</w:t>
            </w:r>
          </w:p>
          <w:p w14:paraId="1751E728" w14:textId="6C1410F7" w:rsidR="005656E9" w:rsidRDefault="005656E9" w:rsidP="005656E9">
            <w:pPr>
              <w:pStyle w:val="tbltext"/>
            </w:pPr>
            <w:r>
              <w:t>a schedule of periods with start date, end date and strike price prevailing in the period.</w:t>
            </w:r>
          </w:p>
        </w:tc>
        <w:tc>
          <w:tcPr>
            <w:tcW w:w="740" w:type="dxa"/>
            <w:gridSpan w:val="2"/>
          </w:tcPr>
          <w:p w14:paraId="58DBB549" w14:textId="77777777" w:rsidR="005656E9" w:rsidRDefault="005656E9" w:rsidP="005656E9">
            <w:pPr>
              <w:pStyle w:val="tbltext"/>
              <w:jc w:val="center"/>
            </w:pPr>
            <w:r>
              <w:t>2.63.1</w:t>
            </w:r>
          </w:p>
          <w:p w14:paraId="7FC69E89" w14:textId="77777777" w:rsidR="005656E9" w:rsidRDefault="005656E9" w:rsidP="005656E9">
            <w:pPr>
              <w:pStyle w:val="tbltext"/>
              <w:jc w:val="center"/>
            </w:pPr>
            <w:r>
              <w:t>2.63.2</w:t>
            </w:r>
          </w:p>
          <w:p w14:paraId="3C1DB536" w14:textId="01BCF8FE" w:rsidR="005656E9" w:rsidRDefault="005656E9" w:rsidP="005656E9">
            <w:pPr>
              <w:pStyle w:val="tbltext"/>
              <w:jc w:val="center"/>
            </w:pPr>
            <w:r>
              <w:t>2.63.3</w:t>
            </w:r>
          </w:p>
        </w:tc>
        <w:tc>
          <w:tcPr>
            <w:tcW w:w="737" w:type="dxa"/>
            <w:gridSpan w:val="2"/>
          </w:tcPr>
          <w:p w14:paraId="5ABD9DA0" w14:textId="49A8C844" w:rsidR="005656E9" w:rsidRDefault="005656E9" w:rsidP="005656E9">
            <w:pPr>
              <w:pStyle w:val="tbltext"/>
              <w:spacing w:before="100" w:line="230" w:lineRule="atLeast"/>
              <w:jc w:val="center"/>
            </w:pPr>
            <w:r>
              <w:t>n/a</w:t>
            </w:r>
          </w:p>
        </w:tc>
        <w:tc>
          <w:tcPr>
            <w:tcW w:w="737" w:type="dxa"/>
            <w:gridSpan w:val="2"/>
          </w:tcPr>
          <w:p w14:paraId="6B17C80C" w14:textId="77777777" w:rsidR="005656E9" w:rsidRDefault="005656E9" w:rsidP="005656E9">
            <w:pPr>
              <w:pStyle w:val="tbltext"/>
              <w:jc w:val="center"/>
            </w:pPr>
            <w:r>
              <w:t>2.131</w:t>
            </w:r>
          </w:p>
          <w:p w14:paraId="0A62620F" w14:textId="77777777" w:rsidR="005656E9" w:rsidRDefault="005656E9" w:rsidP="005656E9">
            <w:pPr>
              <w:pStyle w:val="tbltext"/>
              <w:jc w:val="center"/>
            </w:pPr>
            <w:r>
              <w:t>2.132</w:t>
            </w:r>
          </w:p>
          <w:p w14:paraId="3754E821" w14:textId="7B5889ED" w:rsidR="005656E9" w:rsidRDefault="005656E9" w:rsidP="005656E9">
            <w:pPr>
              <w:pStyle w:val="tbltext"/>
              <w:jc w:val="center"/>
            </w:pPr>
            <w:r>
              <w:t>2.133</w:t>
            </w:r>
          </w:p>
        </w:tc>
        <w:tc>
          <w:tcPr>
            <w:tcW w:w="738" w:type="dxa"/>
            <w:gridSpan w:val="2"/>
          </w:tcPr>
          <w:p w14:paraId="4F5A0E22" w14:textId="0EB036F2" w:rsidR="005656E9" w:rsidRDefault="005656E9" w:rsidP="005656E9">
            <w:pPr>
              <w:pStyle w:val="tbltext"/>
              <w:spacing w:before="100" w:line="230" w:lineRule="atLeast"/>
              <w:jc w:val="center"/>
            </w:pPr>
            <w:r>
              <w:t>n/a</w:t>
            </w:r>
          </w:p>
        </w:tc>
      </w:tr>
      <w:tr w:rsidR="005656E9" w:rsidRPr="000540E1" w14:paraId="128292A8" w14:textId="77777777" w:rsidTr="00F54684">
        <w:trPr>
          <w:cantSplit/>
        </w:trPr>
        <w:tc>
          <w:tcPr>
            <w:tcW w:w="1700" w:type="dxa"/>
          </w:tcPr>
          <w:p w14:paraId="41E03E3E" w14:textId="33A805A7" w:rsidR="005656E9" w:rsidRDefault="005656E9" w:rsidP="005656E9">
            <w:pPr>
              <w:pStyle w:val="tbltext"/>
            </w:pPr>
            <w:r>
              <w:t>Table 19</w:t>
            </w:r>
          </w:p>
        </w:tc>
        <w:tc>
          <w:tcPr>
            <w:tcW w:w="1700" w:type="dxa"/>
          </w:tcPr>
          <w:p w14:paraId="52C0ADA9" w14:textId="4FED958F" w:rsidR="005656E9" w:rsidRDefault="005656E9" w:rsidP="005656E9">
            <w:pPr>
              <w:pStyle w:val="tbltext"/>
            </w:pPr>
            <w:r>
              <w:t>Considered</w:t>
            </w:r>
          </w:p>
        </w:tc>
        <w:tc>
          <w:tcPr>
            <w:tcW w:w="1701" w:type="dxa"/>
          </w:tcPr>
          <w:p w14:paraId="44D2FDC4" w14:textId="688F6A23" w:rsidR="005656E9" w:rsidRDefault="005656E9" w:rsidP="005656E9">
            <w:pPr>
              <w:pStyle w:val="tbltext"/>
            </w:pPr>
            <w:r>
              <w:t>First exercise date</w:t>
            </w:r>
          </w:p>
        </w:tc>
        <w:tc>
          <w:tcPr>
            <w:tcW w:w="5668" w:type="dxa"/>
          </w:tcPr>
          <w:p w14:paraId="6D5E2C15" w14:textId="60E79CBA" w:rsidR="005656E9" w:rsidRDefault="005656E9" w:rsidP="005656E9">
            <w:pPr>
              <w:pStyle w:val="tbltext"/>
            </w:pPr>
            <w:r>
              <w:t>{CDE TG} First unadjusted date during the exercise period in which an option can be exercised.</w:t>
            </w:r>
          </w:p>
        </w:tc>
        <w:tc>
          <w:tcPr>
            <w:tcW w:w="740" w:type="dxa"/>
            <w:gridSpan w:val="2"/>
          </w:tcPr>
          <w:p w14:paraId="50CE0056" w14:textId="30746782" w:rsidR="005656E9" w:rsidRDefault="005656E9" w:rsidP="005656E9">
            <w:pPr>
              <w:pStyle w:val="tbltext"/>
              <w:jc w:val="center"/>
            </w:pPr>
            <w:r>
              <w:t>2.67</w:t>
            </w:r>
          </w:p>
        </w:tc>
        <w:tc>
          <w:tcPr>
            <w:tcW w:w="737" w:type="dxa"/>
            <w:gridSpan w:val="2"/>
          </w:tcPr>
          <w:p w14:paraId="09EFD3DD" w14:textId="7CB3BB31" w:rsidR="005656E9" w:rsidRDefault="005656E9" w:rsidP="005656E9">
            <w:pPr>
              <w:pStyle w:val="tbltext"/>
              <w:spacing w:before="100" w:line="230" w:lineRule="atLeast"/>
              <w:jc w:val="center"/>
            </w:pPr>
            <w:r>
              <w:t>82</w:t>
            </w:r>
          </w:p>
        </w:tc>
        <w:tc>
          <w:tcPr>
            <w:tcW w:w="737" w:type="dxa"/>
            <w:gridSpan w:val="2"/>
          </w:tcPr>
          <w:p w14:paraId="509F78FC" w14:textId="16214642" w:rsidR="005656E9" w:rsidRDefault="005656E9" w:rsidP="005656E9">
            <w:pPr>
              <w:pStyle w:val="tbltext"/>
              <w:jc w:val="center"/>
            </w:pPr>
            <w:r>
              <w:t>n/a</w:t>
            </w:r>
          </w:p>
        </w:tc>
        <w:tc>
          <w:tcPr>
            <w:tcW w:w="738" w:type="dxa"/>
            <w:gridSpan w:val="2"/>
          </w:tcPr>
          <w:p w14:paraId="10F14220" w14:textId="15910468" w:rsidR="005656E9" w:rsidRDefault="005656E9" w:rsidP="005656E9">
            <w:pPr>
              <w:pStyle w:val="tbltext"/>
              <w:spacing w:before="100" w:line="230" w:lineRule="atLeast"/>
              <w:jc w:val="center"/>
            </w:pPr>
            <w:r>
              <w:t>n/a</w:t>
            </w:r>
          </w:p>
        </w:tc>
      </w:tr>
      <w:tr w:rsidR="005656E9" w:rsidRPr="000540E1" w14:paraId="2A442C20" w14:textId="77777777" w:rsidTr="00F54684">
        <w:trPr>
          <w:cantSplit/>
        </w:trPr>
        <w:tc>
          <w:tcPr>
            <w:tcW w:w="1700" w:type="dxa"/>
          </w:tcPr>
          <w:p w14:paraId="03761269" w14:textId="0E2E0CFB" w:rsidR="005656E9" w:rsidRDefault="005656E9" w:rsidP="005656E9">
            <w:pPr>
              <w:pStyle w:val="tbltext"/>
            </w:pPr>
            <w:r>
              <w:lastRenderedPageBreak/>
              <w:t>Table 20</w:t>
            </w:r>
          </w:p>
        </w:tc>
        <w:tc>
          <w:tcPr>
            <w:tcW w:w="1700" w:type="dxa"/>
          </w:tcPr>
          <w:p w14:paraId="63ACF379" w14:textId="17B4A6BE" w:rsidR="005656E9" w:rsidRDefault="005656E9" w:rsidP="005656E9">
            <w:pPr>
              <w:pStyle w:val="tbltext"/>
            </w:pPr>
            <w:r>
              <w:t>Proposed</w:t>
            </w:r>
          </w:p>
        </w:tc>
        <w:tc>
          <w:tcPr>
            <w:tcW w:w="1701" w:type="dxa"/>
          </w:tcPr>
          <w:p w14:paraId="7D056509" w14:textId="086D8B49" w:rsidR="005656E9" w:rsidRDefault="005656E9" w:rsidP="005656E9">
            <w:pPr>
              <w:pStyle w:val="tbltext"/>
            </w:pPr>
            <w:r>
              <w:t>Notional amount—Leg 1</w:t>
            </w:r>
          </w:p>
        </w:tc>
        <w:tc>
          <w:tcPr>
            <w:tcW w:w="5668" w:type="dxa"/>
          </w:tcPr>
          <w:p w14:paraId="6D853533" w14:textId="77777777" w:rsidR="005656E9" w:rsidRDefault="005656E9" w:rsidP="005656E9">
            <w:pPr>
              <w:pStyle w:val="tbltext"/>
            </w:pPr>
            <w:r>
              <w:t>{CDE TG} For each leg of the transaction, where applicable:</w:t>
            </w:r>
          </w:p>
          <w:p w14:paraId="2A56E2E2" w14:textId="77777777" w:rsidR="005656E9" w:rsidRDefault="005656E9" w:rsidP="005656E9">
            <w:pPr>
              <w:pStyle w:val="tbltext"/>
            </w:pPr>
            <w:r>
              <w:t>For OTC derivative transactions negotiated in monetary amounts, amount specified in the contract.</w:t>
            </w:r>
          </w:p>
          <w:p w14:paraId="624ACD98" w14:textId="77777777" w:rsidR="005656E9" w:rsidRDefault="005656E9" w:rsidP="005656E9">
            <w:pPr>
              <w:pStyle w:val="tbltext"/>
            </w:pPr>
            <w:r>
              <w:t>For OTC derivative transactions negotiated in non-monetary amounts:</w:t>
            </w:r>
          </w:p>
          <w:p w14:paraId="6ABE23B9" w14:textId="77777777" w:rsidR="005656E9" w:rsidRDefault="005656E9" w:rsidP="005656E9">
            <w:pPr>
              <w:pStyle w:val="tablebullet"/>
            </w:pPr>
            <w:r>
              <w:t>Options—strike price x non-monetary amount</w:t>
            </w:r>
          </w:p>
          <w:p w14:paraId="1B6D5271" w14:textId="77777777" w:rsidR="005656E9" w:rsidRDefault="005656E9" w:rsidP="005656E9">
            <w:pPr>
              <w:pStyle w:val="tablebullet"/>
            </w:pPr>
            <w:r>
              <w:t xml:space="preserve">Forwards—forward price x non-monetary amount </w:t>
            </w:r>
          </w:p>
          <w:p w14:paraId="4C00718C" w14:textId="77777777" w:rsidR="005656E9" w:rsidRDefault="005656E9" w:rsidP="005656E9">
            <w:pPr>
              <w:pStyle w:val="tablebullet"/>
            </w:pPr>
            <w:r>
              <w:t>CFDs—initial price x non-monetary amount</w:t>
            </w:r>
          </w:p>
          <w:p w14:paraId="4810E00D" w14:textId="77777777" w:rsidR="005656E9" w:rsidRDefault="005656E9" w:rsidP="005656E9">
            <w:pPr>
              <w:pStyle w:val="tablebullet"/>
            </w:pPr>
            <w:r>
              <w:t>Swaps—initial price or fixed price x non-monetary amount</w:t>
            </w:r>
          </w:p>
          <w:p w14:paraId="530202AE" w14:textId="4A70248B" w:rsidR="005656E9" w:rsidRDefault="005656E9" w:rsidP="00F6764D">
            <w:pPr>
              <w:pStyle w:val="tablebullet"/>
            </w:pPr>
            <w:r>
              <w:t>Other—e.g. vega amount, variance amount etc.</w:t>
            </w:r>
          </w:p>
        </w:tc>
        <w:tc>
          <w:tcPr>
            <w:tcW w:w="740" w:type="dxa"/>
            <w:gridSpan w:val="2"/>
          </w:tcPr>
          <w:p w14:paraId="0F2DA328" w14:textId="4B36CFD2" w:rsidR="005656E9" w:rsidRDefault="005656E9" w:rsidP="005656E9">
            <w:pPr>
              <w:pStyle w:val="tbltext"/>
              <w:jc w:val="center"/>
            </w:pPr>
            <w:r>
              <w:t>2.70</w:t>
            </w:r>
          </w:p>
        </w:tc>
        <w:tc>
          <w:tcPr>
            <w:tcW w:w="737" w:type="dxa"/>
            <w:gridSpan w:val="2"/>
          </w:tcPr>
          <w:p w14:paraId="64D8F61E" w14:textId="10CF97A3" w:rsidR="005656E9" w:rsidRDefault="005656E9" w:rsidP="005656E9">
            <w:pPr>
              <w:pStyle w:val="tbltext"/>
              <w:spacing w:before="100" w:line="230" w:lineRule="atLeast"/>
              <w:jc w:val="center"/>
            </w:pPr>
            <w:r>
              <w:t>31</w:t>
            </w:r>
          </w:p>
        </w:tc>
        <w:tc>
          <w:tcPr>
            <w:tcW w:w="737" w:type="dxa"/>
            <w:gridSpan w:val="2"/>
          </w:tcPr>
          <w:p w14:paraId="7266CCC3" w14:textId="06F914B8" w:rsidR="005656E9" w:rsidRDefault="005656E9" w:rsidP="005656E9">
            <w:pPr>
              <w:pStyle w:val="tbltext"/>
              <w:jc w:val="center"/>
            </w:pPr>
            <w:r>
              <w:t>2.50</w:t>
            </w:r>
          </w:p>
        </w:tc>
        <w:tc>
          <w:tcPr>
            <w:tcW w:w="738" w:type="dxa"/>
            <w:gridSpan w:val="2"/>
          </w:tcPr>
          <w:p w14:paraId="1C9C9BC8" w14:textId="77777777" w:rsidR="005656E9" w:rsidRDefault="005656E9" w:rsidP="005656E9">
            <w:pPr>
              <w:pStyle w:val="tbltext"/>
              <w:jc w:val="center"/>
            </w:pPr>
            <w:r>
              <w:t>2.1</w:t>
            </w:r>
          </w:p>
          <w:p w14:paraId="3F10FF54" w14:textId="77777777" w:rsidR="005656E9" w:rsidRDefault="005656E9" w:rsidP="005656E9">
            <w:pPr>
              <w:pStyle w:val="tbltext"/>
              <w:jc w:val="center"/>
            </w:pPr>
            <w:r>
              <w:t>3.7</w:t>
            </w:r>
          </w:p>
          <w:p w14:paraId="0A2011C9" w14:textId="77777777" w:rsidR="005656E9" w:rsidRDefault="005656E9" w:rsidP="005656E9">
            <w:pPr>
              <w:pStyle w:val="tbltext"/>
              <w:jc w:val="center"/>
            </w:pPr>
            <w:r>
              <w:t>4.1</w:t>
            </w:r>
          </w:p>
          <w:p w14:paraId="6CCA5C4F" w14:textId="0B56FE73" w:rsidR="005656E9" w:rsidRDefault="005656E9" w:rsidP="005656E9">
            <w:pPr>
              <w:pStyle w:val="tbltext"/>
              <w:spacing w:before="100" w:line="230" w:lineRule="atLeast"/>
              <w:jc w:val="center"/>
            </w:pPr>
            <w:r>
              <w:t>5.1</w:t>
            </w:r>
          </w:p>
        </w:tc>
      </w:tr>
      <w:tr w:rsidR="005656E9" w:rsidRPr="000540E1" w14:paraId="7788BE3D" w14:textId="77777777" w:rsidTr="00F54684">
        <w:trPr>
          <w:cantSplit/>
        </w:trPr>
        <w:tc>
          <w:tcPr>
            <w:tcW w:w="1700" w:type="dxa"/>
          </w:tcPr>
          <w:p w14:paraId="482347C8" w14:textId="5BE860DB" w:rsidR="005656E9" w:rsidRDefault="005656E9" w:rsidP="005656E9">
            <w:pPr>
              <w:pStyle w:val="tbltext"/>
            </w:pPr>
            <w:r>
              <w:t>Table 20</w:t>
            </w:r>
          </w:p>
        </w:tc>
        <w:tc>
          <w:tcPr>
            <w:tcW w:w="1700" w:type="dxa"/>
          </w:tcPr>
          <w:p w14:paraId="0C85B075" w14:textId="7CD89596" w:rsidR="005656E9" w:rsidRDefault="005656E9" w:rsidP="005656E9">
            <w:pPr>
              <w:pStyle w:val="tbltext"/>
            </w:pPr>
            <w:r>
              <w:t>Proposed</w:t>
            </w:r>
          </w:p>
        </w:tc>
        <w:tc>
          <w:tcPr>
            <w:tcW w:w="1701" w:type="dxa"/>
          </w:tcPr>
          <w:p w14:paraId="7FCF2D8D" w14:textId="1BEF8824" w:rsidR="005656E9" w:rsidRDefault="005656E9" w:rsidP="005656E9">
            <w:pPr>
              <w:pStyle w:val="tbltext"/>
            </w:pPr>
            <w:r>
              <w:t>Notional amount—Leg 2</w:t>
            </w:r>
          </w:p>
        </w:tc>
        <w:tc>
          <w:tcPr>
            <w:tcW w:w="5668" w:type="dxa"/>
          </w:tcPr>
          <w:p w14:paraId="4A136B24" w14:textId="4F468F3D" w:rsidR="005656E9" w:rsidRDefault="005656E9" w:rsidP="005656E9">
            <w:pPr>
              <w:pStyle w:val="tbltext"/>
            </w:pPr>
            <w:r>
              <w:t>{CDE TG} For each leg of the transaction, where applicable, amounts determined as above.</w:t>
            </w:r>
          </w:p>
        </w:tc>
        <w:tc>
          <w:tcPr>
            <w:tcW w:w="740" w:type="dxa"/>
            <w:gridSpan w:val="2"/>
          </w:tcPr>
          <w:p w14:paraId="660213BA" w14:textId="60F1FFE9" w:rsidR="005656E9" w:rsidRDefault="005656E9" w:rsidP="005656E9">
            <w:pPr>
              <w:pStyle w:val="tbltext"/>
              <w:jc w:val="center"/>
            </w:pPr>
            <w:r>
              <w:t>2.70</w:t>
            </w:r>
          </w:p>
        </w:tc>
        <w:tc>
          <w:tcPr>
            <w:tcW w:w="737" w:type="dxa"/>
            <w:gridSpan w:val="2"/>
          </w:tcPr>
          <w:p w14:paraId="78BBA3A1" w14:textId="3EF364F0" w:rsidR="005656E9" w:rsidRDefault="005656E9" w:rsidP="005656E9">
            <w:pPr>
              <w:pStyle w:val="tbltext"/>
              <w:jc w:val="center"/>
            </w:pPr>
            <w:r>
              <w:t>31</w:t>
            </w:r>
          </w:p>
        </w:tc>
        <w:tc>
          <w:tcPr>
            <w:tcW w:w="737" w:type="dxa"/>
            <w:gridSpan w:val="2"/>
          </w:tcPr>
          <w:p w14:paraId="51814841" w14:textId="1A74161E" w:rsidR="005656E9" w:rsidRDefault="005656E9" w:rsidP="005656E9">
            <w:pPr>
              <w:pStyle w:val="tbltext"/>
              <w:jc w:val="center"/>
            </w:pPr>
            <w:r>
              <w:t>2.59</w:t>
            </w:r>
          </w:p>
        </w:tc>
        <w:tc>
          <w:tcPr>
            <w:tcW w:w="738" w:type="dxa"/>
            <w:gridSpan w:val="2"/>
          </w:tcPr>
          <w:p w14:paraId="728148F3" w14:textId="77777777" w:rsidR="005656E9" w:rsidRDefault="005656E9" w:rsidP="005656E9">
            <w:pPr>
              <w:pStyle w:val="tbltext"/>
              <w:jc w:val="center"/>
            </w:pPr>
            <w:r>
              <w:t>4.2</w:t>
            </w:r>
          </w:p>
          <w:p w14:paraId="67BDCDB0" w14:textId="64D87A20" w:rsidR="005656E9" w:rsidRDefault="005656E9" w:rsidP="005656E9">
            <w:pPr>
              <w:pStyle w:val="tbltext"/>
              <w:jc w:val="center"/>
            </w:pPr>
            <w:r>
              <w:t>5.2</w:t>
            </w:r>
          </w:p>
        </w:tc>
      </w:tr>
      <w:tr w:rsidR="005656E9" w:rsidRPr="000540E1" w14:paraId="5B49EC0E" w14:textId="77777777" w:rsidTr="00F54684">
        <w:trPr>
          <w:cantSplit/>
        </w:trPr>
        <w:tc>
          <w:tcPr>
            <w:tcW w:w="1700" w:type="dxa"/>
          </w:tcPr>
          <w:p w14:paraId="79C7CA7E" w14:textId="12C37A9B" w:rsidR="005656E9" w:rsidRDefault="005656E9" w:rsidP="005656E9">
            <w:pPr>
              <w:pStyle w:val="tbltext"/>
            </w:pPr>
            <w:r>
              <w:t>Table 20</w:t>
            </w:r>
          </w:p>
        </w:tc>
        <w:tc>
          <w:tcPr>
            <w:tcW w:w="1700" w:type="dxa"/>
          </w:tcPr>
          <w:p w14:paraId="00B0457A" w14:textId="70434A32" w:rsidR="005656E9" w:rsidRDefault="005656E9" w:rsidP="005656E9">
            <w:pPr>
              <w:pStyle w:val="tbltext"/>
            </w:pPr>
            <w:r>
              <w:t>Proposed</w:t>
            </w:r>
          </w:p>
        </w:tc>
        <w:tc>
          <w:tcPr>
            <w:tcW w:w="1701" w:type="dxa"/>
          </w:tcPr>
          <w:p w14:paraId="05661CFC" w14:textId="608261B7" w:rsidR="005656E9" w:rsidRDefault="005656E9" w:rsidP="005656E9">
            <w:pPr>
              <w:pStyle w:val="tbltext"/>
            </w:pPr>
            <w:r>
              <w:t>Delta</w:t>
            </w:r>
          </w:p>
        </w:tc>
        <w:tc>
          <w:tcPr>
            <w:tcW w:w="5668" w:type="dxa"/>
          </w:tcPr>
          <w:p w14:paraId="3972A3D9" w14:textId="04EB8592" w:rsidR="005656E9" w:rsidRDefault="005656E9" w:rsidP="005656E9">
            <w:pPr>
              <w:pStyle w:val="tbltext"/>
            </w:pPr>
            <w:r>
              <w:t xml:space="preserve">{CDE TG} </w:t>
            </w:r>
            <w:r w:rsidRPr="008D2D34">
              <w:t>The ratio of the absolute change in price of an OTC derivative transaction to the change in price of the underlier</w:t>
            </w:r>
            <w:r>
              <w:t>.</w:t>
            </w:r>
          </w:p>
        </w:tc>
        <w:tc>
          <w:tcPr>
            <w:tcW w:w="740" w:type="dxa"/>
            <w:gridSpan w:val="2"/>
          </w:tcPr>
          <w:p w14:paraId="7E0498EC" w14:textId="5A6FEE94" w:rsidR="005656E9" w:rsidRDefault="005656E9" w:rsidP="005656E9">
            <w:pPr>
              <w:pStyle w:val="tbltext"/>
              <w:jc w:val="center"/>
            </w:pPr>
            <w:r>
              <w:t>2.71</w:t>
            </w:r>
          </w:p>
        </w:tc>
        <w:tc>
          <w:tcPr>
            <w:tcW w:w="737" w:type="dxa"/>
            <w:gridSpan w:val="2"/>
          </w:tcPr>
          <w:p w14:paraId="116B9591" w14:textId="13209AFB" w:rsidR="005656E9" w:rsidRDefault="005656E9" w:rsidP="005656E9">
            <w:pPr>
              <w:pStyle w:val="tbltext"/>
              <w:jc w:val="center"/>
            </w:pPr>
            <w:r>
              <w:t>109</w:t>
            </w:r>
          </w:p>
        </w:tc>
        <w:tc>
          <w:tcPr>
            <w:tcW w:w="737" w:type="dxa"/>
            <w:gridSpan w:val="2"/>
          </w:tcPr>
          <w:p w14:paraId="67558AA7" w14:textId="64E64248" w:rsidR="005656E9" w:rsidRDefault="005656E9" w:rsidP="005656E9">
            <w:pPr>
              <w:pStyle w:val="tbltext"/>
              <w:jc w:val="center"/>
            </w:pPr>
            <w:r>
              <w:t>2.68</w:t>
            </w:r>
          </w:p>
        </w:tc>
        <w:tc>
          <w:tcPr>
            <w:tcW w:w="738" w:type="dxa"/>
            <w:gridSpan w:val="2"/>
          </w:tcPr>
          <w:p w14:paraId="57B52499" w14:textId="7089BFB6" w:rsidR="005656E9" w:rsidRDefault="005656E9" w:rsidP="005656E9">
            <w:pPr>
              <w:pStyle w:val="tbltext"/>
              <w:jc w:val="center"/>
            </w:pPr>
            <w:r>
              <w:t>n/a</w:t>
            </w:r>
          </w:p>
        </w:tc>
      </w:tr>
      <w:tr w:rsidR="005656E9" w:rsidRPr="000540E1" w14:paraId="683E6ED6" w14:textId="77777777" w:rsidTr="00F54684">
        <w:trPr>
          <w:cantSplit/>
        </w:trPr>
        <w:tc>
          <w:tcPr>
            <w:tcW w:w="1700" w:type="dxa"/>
          </w:tcPr>
          <w:p w14:paraId="62629F04" w14:textId="405A9A86" w:rsidR="005656E9" w:rsidRDefault="005656E9" w:rsidP="005656E9">
            <w:pPr>
              <w:pStyle w:val="tbltext"/>
            </w:pPr>
            <w:r>
              <w:t>Table 20</w:t>
            </w:r>
          </w:p>
        </w:tc>
        <w:tc>
          <w:tcPr>
            <w:tcW w:w="1700" w:type="dxa"/>
          </w:tcPr>
          <w:p w14:paraId="7C7B4B45" w14:textId="6EE6F040" w:rsidR="005656E9" w:rsidRDefault="005656E9" w:rsidP="005656E9">
            <w:pPr>
              <w:pStyle w:val="tbltext"/>
            </w:pPr>
            <w:r>
              <w:t>Proposed</w:t>
            </w:r>
          </w:p>
        </w:tc>
        <w:tc>
          <w:tcPr>
            <w:tcW w:w="1701" w:type="dxa"/>
          </w:tcPr>
          <w:p w14:paraId="210388B5" w14:textId="2C9BC4D5" w:rsidR="005656E9" w:rsidRDefault="005656E9" w:rsidP="005656E9">
            <w:pPr>
              <w:pStyle w:val="tbltext"/>
            </w:pPr>
            <w:r>
              <w:t>Call amount</w:t>
            </w:r>
          </w:p>
        </w:tc>
        <w:tc>
          <w:tcPr>
            <w:tcW w:w="5668" w:type="dxa"/>
          </w:tcPr>
          <w:p w14:paraId="6EDAE356" w14:textId="77777777" w:rsidR="005656E9" w:rsidRDefault="005656E9" w:rsidP="005656E9">
            <w:pPr>
              <w:pStyle w:val="tbltext"/>
            </w:pPr>
            <w:r>
              <w:t xml:space="preserve">{CDE TG} </w:t>
            </w:r>
            <w:r w:rsidRPr="008D2D34">
              <w:t>For foreign exchange options, the monetary amount that the option gives the right to buy.</w:t>
            </w:r>
          </w:p>
          <w:p w14:paraId="1FA05E4C" w14:textId="5E5050C7" w:rsidR="005656E9" w:rsidRDefault="005656E9" w:rsidP="00F6764D">
            <w:pPr>
              <w:pStyle w:val="tblnote"/>
            </w:pPr>
            <w:r w:rsidRPr="00BB507D">
              <w:t>Note: At</w:t>
            </w:r>
            <w:r>
              <w:t xml:space="preserve"> CDE TG </w:t>
            </w:r>
            <w:r w:rsidRPr="00BB507D">
              <w:t>2.70 Notional amount</w:t>
            </w:r>
            <w:r>
              <w:t>, the CDE TG notes ‘</w:t>
            </w:r>
            <w:r w:rsidRPr="00BB507D">
              <w:t>For OTC foreign exchange options, in addition to this data element, the amounts are reported using the data elements Call amount and Put amount</w:t>
            </w:r>
            <w:r>
              <w:t>’.</w:t>
            </w:r>
          </w:p>
        </w:tc>
        <w:tc>
          <w:tcPr>
            <w:tcW w:w="740" w:type="dxa"/>
            <w:gridSpan w:val="2"/>
          </w:tcPr>
          <w:p w14:paraId="664E5B94" w14:textId="4A37C9EB" w:rsidR="005656E9" w:rsidRDefault="005656E9" w:rsidP="005656E9">
            <w:pPr>
              <w:pStyle w:val="tbltext"/>
              <w:jc w:val="center"/>
            </w:pPr>
            <w:r>
              <w:t>2.72</w:t>
            </w:r>
          </w:p>
        </w:tc>
        <w:tc>
          <w:tcPr>
            <w:tcW w:w="737" w:type="dxa"/>
            <w:gridSpan w:val="2"/>
          </w:tcPr>
          <w:p w14:paraId="671C3207" w14:textId="594A1E3A" w:rsidR="005656E9" w:rsidRDefault="005656E9" w:rsidP="005656E9">
            <w:pPr>
              <w:pStyle w:val="tbltext"/>
              <w:jc w:val="center"/>
            </w:pPr>
            <w:r>
              <w:t>36</w:t>
            </w:r>
          </w:p>
        </w:tc>
        <w:tc>
          <w:tcPr>
            <w:tcW w:w="737" w:type="dxa"/>
            <w:gridSpan w:val="2"/>
          </w:tcPr>
          <w:p w14:paraId="3FB81AA6" w14:textId="0B767974" w:rsidR="005656E9" w:rsidRDefault="005656E9" w:rsidP="005656E9">
            <w:pPr>
              <w:pStyle w:val="tbltext"/>
              <w:jc w:val="center"/>
            </w:pPr>
            <w:r>
              <w:t>n/a</w:t>
            </w:r>
          </w:p>
        </w:tc>
        <w:tc>
          <w:tcPr>
            <w:tcW w:w="738" w:type="dxa"/>
            <w:gridSpan w:val="2"/>
          </w:tcPr>
          <w:p w14:paraId="14E31F8F" w14:textId="5B1E1D92" w:rsidR="005656E9" w:rsidRDefault="005656E9" w:rsidP="005656E9">
            <w:pPr>
              <w:pStyle w:val="tbltext"/>
              <w:jc w:val="center"/>
            </w:pPr>
            <w:r>
              <w:t>n/a</w:t>
            </w:r>
          </w:p>
        </w:tc>
      </w:tr>
      <w:tr w:rsidR="005656E9" w:rsidRPr="000540E1" w14:paraId="6A7EB1D0" w14:textId="77777777" w:rsidTr="00F54684">
        <w:trPr>
          <w:cantSplit/>
        </w:trPr>
        <w:tc>
          <w:tcPr>
            <w:tcW w:w="1700" w:type="dxa"/>
          </w:tcPr>
          <w:p w14:paraId="110A36B7" w14:textId="6C8D1C26" w:rsidR="005656E9" w:rsidRDefault="005656E9" w:rsidP="005656E9">
            <w:pPr>
              <w:pStyle w:val="tbltext"/>
            </w:pPr>
            <w:r>
              <w:t>Table 20</w:t>
            </w:r>
          </w:p>
        </w:tc>
        <w:tc>
          <w:tcPr>
            <w:tcW w:w="1700" w:type="dxa"/>
          </w:tcPr>
          <w:p w14:paraId="4FE1C66C" w14:textId="7C7DE02D" w:rsidR="005656E9" w:rsidRDefault="005656E9" w:rsidP="005656E9">
            <w:pPr>
              <w:pStyle w:val="tbltext"/>
            </w:pPr>
            <w:r>
              <w:t>Proposed</w:t>
            </w:r>
          </w:p>
        </w:tc>
        <w:tc>
          <w:tcPr>
            <w:tcW w:w="1701" w:type="dxa"/>
          </w:tcPr>
          <w:p w14:paraId="23860310" w14:textId="040E20A7" w:rsidR="005656E9" w:rsidRDefault="005656E9" w:rsidP="005656E9">
            <w:pPr>
              <w:pStyle w:val="tbltext"/>
            </w:pPr>
            <w:r>
              <w:t>Put amount</w:t>
            </w:r>
          </w:p>
        </w:tc>
        <w:tc>
          <w:tcPr>
            <w:tcW w:w="5668" w:type="dxa"/>
          </w:tcPr>
          <w:p w14:paraId="673050E1" w14:textId="2D07555A" w:rsidR="005656E9" w:rsidRDefault="005656E9" w:rsidP="005656E9">
            <w:pPr>
              <w:pStyle w:val="tbltext"/>
            </w:pPr>
            <w:r>
              <w:t xml:space="preserve">{CDE TG} </w:t>
            </w:r>
            <w:r w:rsidRPr="00C63FFB">
              <w:t>For foreign exchange options, the monetary amount that the option gives the right to sell.</w:t>
            </w:r>
          </w:p>
        </w:tc>
        <w:tc>
          <w:tcPr>
            <w:tcW w:w="740" w:type="dxa"/>
            <w:gridSpan w:val="2"/>
          </w:tcPr>
          <w:p w14:paraId="439BC04C" w14:textId="0D621765" w:rsidR="005656E9" w:rsidRDefault="005656E9" w:rsidP="005656E9">
            <w:pPr>
              <w:pStyle w:val="tbltext"/>
              <w:jc w:val="center"/>
            </w:pPr>
            <w:r>
              <w:t>2.73</w:t>
            </w:r>
          </w:p>
        </w:tc>
        <w:tc>
          <w:tcPr>
            <w:tcW w:w="737" w:type="dxa"/>
            <w:gridSpan w:val="2"/>
          </w:tcPr>
          <w:p w14:paraId="492D076A" w14:textId="07282BED" w:rsidR="005656E9" w:rsidRDefault="005656E9" w:rsidP="005656E9">
            <w:pPr>
              <w:pStyle w:val="tbltext"/>
              <w:jc w:val="center"/>
            </w:pPr>
            <w:r>
              <w:t>38</w:t>
            </w:r>
          </w:p>
        </w:tc>
        <w:tc>
          <w:tcPr>
            <w:tcW w:w="737" w:type="dxa"/>
            <w:gridSpan w:val="2"/>
          </w:tcPr>
          <w:p w14:paraId="5F82453F" w14:textId="2B29D959" w:rsidR="005656E9" w:rsidRDefault="005656E9" w:rsidP="005656E9">
            <w:pPr>
              <w:pStyle w:val="tbltext"/>
              <w:jc w:val="center"/>
            </w:pPr>
            <w:r>
              <w:t>n/a</w:t>
            </w:r>
          </w:p>
        </w:tc>
        <w:tc>
          <w:tcPr>
            <w:tcW w:w="738" w:type="dxa"/>
            <w:gridSpan w:val="2"/>
          </w:tcPr>
          <w:p w14:paraId="23A776A1" w14:textId="7F83F249" w:rsidR="005656E9" w:rsidRDefault="005656E9" w:rsidP="005656E9">
            <w:pPr>
              <w:pStyle w:val="tbltext"/>
              <w:jc w:val="center"/>
            </w:pPr>
            <w:r>
              <w:t>n/a</w:t>
            </w:r>
          </w:p>
        </w:tc>
      </w:tr>
      <w:tr w:rsidR="005656E9" w:rsidRPr="000540E1" w14:paraId="25BADA25" w14:textId="77777777" w:rsidTr="00F54684">
        <w:trPr>
          <w:cantSplit/>
        </w:trPr>
        <w:tc>
          <w:tcPr>
            <w:tcW w:w="1700" w:type="dxa"/>
          </w:tcPr>
          <w:p w14:paraId="2B8B6ED8" w14:textId="29161DCE" w:rsidR="005656E9" w:rsidRDefault="005656E9" w:rsidP="005656E9">
            <w:pPr>
              <w:pStyle w:val="tbltext"/>
            </w:pPr>
            <w:r>
              <w:lastRenderedPageBreak/>
              <w:t>Table 20</w:t>
            </w:r>
          </w:p>
        </w:tc>
        <w:tc>
          <w:tcPr>
            <w:tcW w:w="1700" w:type="dxa"/>
          </w:tcPr>
          <w:p w14:paraId="1F282DEF" w14:textId="508220EE" w:rsidR="005656E9" w:rsidRDefault="005656E9" w:rsidP="005656E9">
            <w:pPr>
              <w:pStyle w:val="tbltext"/>
            </w:pPr>
            <w:r>
              <w:t>Proposed</w:t>
            </w:r>
          </w:p>
        </w:tc>
        <w:tc>
          <w:tcPr>
            <w:tcW w:w="1701" w:type="dxa"/>
          </w:tcPr>
          <w:p w14:paraId="6376FF04" w14:textId="2B363409" w:rsidR="005656E9" w:rsidRDefault="005656E9" w:rsidP="005656E9">
            <w:pPr>
              <w:pStyle w:val="tbltext"/>
            </w:pPr>
            <w:r>
              <w:t>Notional currency—Leg 1</w:t>
            </w:r>
          </w:p>
        </w:tc>
        <w:tc>
          <w:tcPr>
            <w:tcW w:w="5668" w:type="dxa"/>
          </w:tcPr>
          <w:p w14:paraId="67222A72" w14:textId="5977147C" w:rsidR="005656E9" w:rsidRDefault="005656E9" w:rsidP="005656E9">
            <w:pPr>
              <w:pStyle w:val="tbltext"/>
            </w:pPr>
            <w:r>
              <w:t xml:space="preserve">{CDE TG} </w:t>
            </w:r>
            <w:r w:rsidRPr="00C63FFB">
              <w:t>For each leg of the transaction, where applicable: currency in which the notional amount is denominated.</w:t>
            </w:r>
          </w:p>
        </w:tc>
        <w:tc>
          <w:tcPr>
            <w:tcW w:w="740" w:type="dxa"/>
            <w:gridSpan w:val="2"/>
          </w:tcPr>
          <w:p w14:paraId="24C34A22" w14:textId="4859C35F" w:rsidR="005656E9" w:rsidRDefault="005656E9" w:rsidP="005656E9">
            <w:pPr>
              <w:pStyle w:val="tbltext"/>
              <w:jc w:val="center"/>
            </w:pPr>
            <w:r>
              <w:t>2.74</w:t>
            </w:r>
          </w:p>
        </w:tc>
        <w:tc>
          <w:tcPr>
            <w:tcW w:w="737" w:type="dxa"/>
            <w:gridSpan w:val="2"/>
          </w:tcPr>
          <w:p w14:paraId="72FFB159" w14:textId="36A8E3B0" w:rsidR="005656E9" w:rsidRDefault="005656E9" w:rsidP="005656E9">
            <w:pPr>
              <w:pStyle w:val="tbltext"/>
              <w:jc w:val="center"/>
            </w:pPr>
            <w:r>
              <w:t>32</w:t>
            </w:r>
          </w:p>
        </w:tc>
        <w:tc>
          <w:tcPr>
            <w:tcW w:w="737" w:type="dxa"/>
            <w:gridSpan w:val="2"/>
          </w:tcPr>
          <w:p w14:paraId="5643899C" w14:textId="0833980E" w:rsidR="005656E9" w:rsidRDefault="005656E9" w:rsidP="005656E9">
            <w:pPr>
              <w:pStyle w:val="tbltext"/>
              <w:jc w:val="center"/>
            </w:pPr>
            <w:r>
              <w:t>2.51</w:t>
            </w:r>
          </w:p>
        </w:tc>
        <w:tc>
          <w:tcPr>
            <w:tcW w:w="738" w:type="dxa"/>
            <w:gridSpan w:val="2"/>
          </w:tcPr>
          <w:p w14:paraId="3E5CFEA5" w14:textId="77777777" w:rsidR="005656E9" w:rsidRDefault="005656E9" w:rsidP="005656E9">
            <w:pPr>
              <w:pStyle w:val="tbltext"/>
              <w:jc w:val="center"/>
            </w:pPr>
            <w:r>
              <w:t>2.2</w:t>
            </w:r>
          </w:p>
          <w:p w14:paraId="10A1C434" w14:textId="77777777" w:rsidR="005656E9" w:rsidRDefault="005656E9" w:rsidP="005656E9">
            <w:pPr>
              <w:pStyle w:val="tbltext"/>
              <w:jc w:val="center"/>
            </w:pPr>
            <w:r>
              <w:t>3.8</w:t>
            </w:r>
          </w:p>
          <w:p w14:paraId="28F0C493" w14:textId="77777777" w:rsidR="005656E9" w:rsidRDefault="005656E9" w:rsidP="005656E9">
            <w:pPr>
              <w:pStyle w:val="tbltext"/>
              <w:jc w:val="center"/>
            </w:pPr>
            <w:r>
              <w:t>4.3</w:t>
            </w:r>
          </w:p>
          <w:p w14:paraId="7802FD43" w14:textId="37B21265" w:rsidR="005656E9" w:rsidRDefault="005656E9" w:rsidP="005656E9">
            <w:pPr>
              <w:pStyle w:val="tbltext"/>
              <w:jc w:val="center"/>
            </w:pPr>
            <w:r>
              <w:t>5.3</w:t>
            </w:r>
          </w:p>
        </w:tc>
      </w:tr>
      <w:tr w:rsidR="005656E9" w:rsidRPr="000540E1" w14:paraId="352622F8" w14:textId="77777777" w:rsidTr="00F54684">
        <w:trPr>
          <w:cantSplit/>
        </w:trPr>
        <w:tc>
          <w:tcPr>
            <w:tcW w:w="1700" w:type="dxa"/>
          </w:tcPr>
          <w:p w14:paraId="408D1DC8" w14:textId="7B4FAAC2" w:rsidR="005656E9" w:rsidRDefault="005656E9" w:rsidP="005656E9">
            <w:pPr>
              <w:pStyle w:val="tbltext"/>
            </w:pPr>
            <w:r>
              <w:t>Table 20</w:t>
            </w:r>
          </w:p>
        </w:tc>
        <w:tc>
          <w:tcPr>
            <w:tcW w:w="1700" w:type="dxa"/>
          </w:tcPr>
          <w:p w14:paraId="00BC4F23" w14:textId="3A56D2E2" w:rsidR="005656E9" w:rsidRDefault="005656E9" w:rsidP="005656E9">
            <w:pPr>
              <w:pStyle w:val="tbltext"/>
            </w:pPr>
            <w:r>
              <w:t>Proposed</w:t>
            </w:r>
          </w:p>
        </w:tc>
        <w:tc>
          <w:tcPr>
            <w:tcW w:w="1701" w:type="dxa"/>
          </w:tcPr>
          <w:p w14:paraId="53349E25" w14:textId="2FE4EC10" w:rsidR="005656E9" w:rsidRDefault="005656E9" w:rsidP="005656E9">
            <w:pPr>
              <w:pStyle w:val="tbltext"/>
            </w:pPr>
            <w:r>
              <w:t>Notional currency—Leg 2</w:t>
            </w:r>
          </w:p>
        </w:tc>
        <w:tc>
          <w:tcPr>
            <w:tcW w:w="5668" w:type="dxa"/>
          </w:tcPr>
          <w:p w14:paraId="24A3E6A2" w14:textId="7C40F1FB" w:rsidR="005656E9" w:rsidRDefault="005656E9" w:rsidP="005656E9">
            <w:pPr>
              <w:pStyle w:val="tbltext"/>
            </w:pPr>
            <w:r>
              <w:t xml:space="preserve">{CDE TG} </w:t>
            </w:r>
            <w:r w:rsidRPr="00C63FFB">
              <w:t>For each leg of the transaction, where applicable: currency in which the notional amount is denominated.</w:t>
            </w:r>
          </w:p>
        </w:tc>
        <w:tc>
          <w:tcPr>
            <w:tcW w:w="740" w:type="dxa"/>
            <w:gridSpan w:val="2"/>
          </w:tcPr>
          <w:p w14:paraId="3ED39717" w14:textId="62903805" w:rsidR="005656E9" w:rsidRDefault="005656E9" w:rsidP="005656E9">
            <w:pPr>
              <w:pStyle w:val="tbltext"/>
              <w:jc w:val="center"/>
            </w:pPr>
            <w:r>
              <w:t>2.74</w:t>
            </w:r>
          </w:p>
        </w:tc>
        <w:tc>
          <w:tcPr>
            <w:tcW w:w="737" w:type="dxa"/>
            <w:gridSpan w:val="2"/>
          </w:tcPr>
          <w:p w14:paraId="565816B6" w14:textId="51C2122C" w:rsidR="005656E9" w:rsidRDefault="005656E9" w:rsidP="005656E9">
            <w:pPr>
              <w:pStyle w:val="tbltext"/>
              <w:jc w:val="center"/>
            </w:pPr>
            <w:r>
              <w:t>32</w:t>
            </w:r>
          </w:p>
        </w:tc>
        <w:tc>
          <w:tcPr>
            <w:tcW w:w="737" w:type="dxa"/>
            <w:gridSpan w:val="2"/>
          </w:tcPr>
          <w:p w14:paraId="0C6C174B" w14:textId="1D401394" w:rsidR="005656E9" w:rsidRDefault="005656E9" w:rsidP="005656E9">
            <w:pPr>
              <w:pStyle w:val="tbltext"/>
              <w:jc w:val="center"/>
            </w:pPr>
            <w:r>
              <w:t>2.60</w:t>
            </w:r>
          </w:p>
        </w:tc>
        <w:tc>
          <w:tcPr>
            <w:tcW w:w="738" w:type="dxa"/>
            <w:gridSpan w:val="2"/>
          </w:tcPr>
          <w:p w14:paraId="3E3BD654" w14:textId="77777777" w:rsidR="005656E9" w:rsidRDefault="005656E9" w:rsidP="005656E9">
            <w:pPr>
              <w:pStyle w:val="tbltext"/>
              <w:jc w:val="center"/>
            </w:pPr>
            <w:r>
              <w:t>4.4</w:t>
            </w:r>
          </w:p>
          <w:p w14:paraId="29C63D30" w14:textId="189A2BE2" w:rsidR="005656E9" w:rsidRDefault="005656E9" w:rsidP="005656E9">
            <w:pPr>
              <w:pStyle w:val="tbltext"/>
              <w:jc w:val="center"/>
            </w:pPr>
            <w:r>
              <w:t>5.4</w:t>
            </w:r>
          </w:p>
        </w:tc>
      </w:tr>
      <w:tr w:rsidR="005656E9" w:rsidRPr="000540E1" w14:paraId="20D4DB4E" w14:textId="77777777" w:rsidTr="00F54684">
        <w:trPr>
          <w:cantSplit/>
        </w:trPr>
        <w:tc>
          <w:tcPr>
            <w:tcW w:w="1700" w:type="dxa"/>
          </w:tcPr>
          <w:p w14:paraId="00136991" w14:textId="3DD263B6" w:rsidR="005656E9" w:rsidRDefault="005656E9" w:rsidP="005656E9">
            <w:pPr>
              <w:pStyle w:val="tbltext"/>
            </w:pPr>
            <w:r>
              <w:t>Table 20</w:t>
            </w:r>
          </w:p>
        </w:tc>
        <w:tc>
          <w:tcPr>
            <w:tcW w:w="1700" w:type="dxa"/>
          </w:tcPr>
          <w:p w14:paraId="03C587B1" w14:textId="4B480ABE" w:rsidR="005656E9" w:rsidRDefault="005656E9" w:rsidP="005656E9">
            <w:pPr>
              <w:pStyle w:val="tbltext"/>
            </w:pPr>
            <w:r>
              <w:t>Proposed</w:t>
            </w:r>
          </w:p>
        </w:tc>
        <w:tc>
          <w:tcPr>
            <w:tcW w:w="1701" w:type="dxa"/>
          </w:tcPr>
          <w:p w14:paraId="4BF344A1" w14:textId="25D0FBC2" w:rsidR="005656E9" w:rsidRDefault="005656E9" w:rsidP="005656E9">
            <w:pPr>
              <w:pStyle w:val="tbltext"/>
            </w:pPr>
            <w:r>
              <w:t>Call currency</w:t>
            </w:r>
          </w:p>
        </w:tc>
        <w:tc>
          <w:tcPr>
            <w:tcW w:w="5668" w:type="dxa"/>
          </w:tcPr>
          <w:p w14:paraId="4E9CA5E1" w14:textId="5D57080F" w:rsidR="005656E9" w:rsidRDefault="005656E9" w:rsidP="005656E9">
            <w:pPr>
              <w:pStyle w:val="tbltext"/>
            </w:pPr>
            <w:r>
              <w:t xml:space="preserve">{CDE TG} </w:t>
            </w:r>
            <w:r w:rsidRPr="002B57B1">
              <w:t>For foreign exchange options, the currency in which the Call amount is denominated.</w:t>
            </w:r>
          </w:p>
        </w:tc>
        <w:tc>
          <w:tcPr>
            <w:tcW w:w="740" w:type="dxa"/>
            <w:gridSpan w:val="2"/>
          </w:tcPr>
          <w:p w14:paraId="6A9484BF" w14:textId="6EDD0555" w:rsidR="005656E9" w:rsidRDefault="005656E9" w:rsidP="005656E9">
            <w:pPr>
              <w:pStyle w:val="tbltext"/>
              <w:jc w:val="center"/>
            </w:pPr>
            <w:r>
              <w:t>2.75</w:t>
            </w:r>
          </w:p>
        </w:tc>
        <w:tc>
          <w:tcPr>
            <w:tcW w:w="737" w:type="dxa"/>
            <w:gridSpan w:val="2"/>
          </w:tcPr>
          <w:p w14:paraId="5EB595AF" w14:textId="30227E93" w:rsidR="005656E9" w:rsidRDefault="005656E9" w:rsidP="005656E9">
            <w:pPr>
              <w:pStyle w:val="tbltext"/>
              <w:jc w:val="center"/>
            </w:pPr>
            <w:r>
              <w:t>37</w:t>
            </w:r>
          </w:p>
        </w:tc>
        <w:tc>
          <w:tcPr>
            <w:tcW w:w="737" w:type="dxa"/>
            <w:gridSpan w:val="2"/>
          </w:tcPr>
          <w:p w14:paraId="773C55E7" w14:textId="365E8812" w:rsidR="005656E9" w:rsidRDefault="005656E9" w:rsidP="005656E9">
            <w:pPr>
              <w:pStyle w:val="tbltext"/>
              <w:jc w:val="center"/>
            </w:pPr>
            <w:r>
              <w:t>n/a</w:t>
            </w:r>
          </w:p>
        </w:tc>
        <w:tc>
          <w:tcPr>
            <w:tcW w:w="738" w:type="dxa"/>
            <w:gridSpan w:val="2"/>
          </w:tcPr>
          <w:p w14:paraId="60B87E5F" w14:textId="6396FCFE" w:rsidR="005656E9" w:rsidRDefault="005656E9" w:rsidP="005656E9">
            <w:pPr>
              <w:pStyle w:val="tbltext"/>
              <w:jc w:val="center"/>
            </w:pPr>
            <w:r>
              <w:t>n/a</w:t>
            </w:r>
          </w:p>
        </w:tc>
      </w:tr>
      <w:tr w:rsidR="005656E9" w:rsidRPr="000540E1" w14:paraId="75BA5479" w14:textId="77777777" w:rsidTr="00F54684">
        <w:trPr>
          <w:cantSplit/>
        </w:trPr>
        <w:tc>
          <w:tcPr>
            <w:tcW w:w="1700" w:type="dxa"/>
          </w:tcPr>
          <w:p w14:paraId="72EE7D4D" w14:textId="2749B99D" w:rsidR="005656E9" w:rsidRDefault="005656E9" w:rsidP="005656E9">
            <w:pPr>
              <w:pStyle w:val="tbltext"/>
            </w:pPr>
            <w:r>
              <w:t>Table 20</w:t>
            </w:r>
          </w:p>
        </w:tc>
        <w:tc>
          <w:tcPr>
            <w:tcW w:w="1700" w:type="dxa"/>
          </w:tcPr>
          <w:p w14:paraId="4249DE7F" w14:textId="52628517" w:rsidR="005656E9" w:rsidRDefault="005656E9" w:rsidP="005656E9">
            <w:pPr>
              <w:pStyle w:val="tbltext"/>
            </w:pPr>
            <w:r>
              <w:t>Proposed</w:t>
            </w:r>
          </w:p>
        </w:tc>
        <w:tc>
          <w:tcPr>
            <w:tcW w:w="1701" w:type="dxa"/>
          </w:tcPr>
          <w:p w14:paraId="26E97ACA" w14:textId="2898A105" w:rsidR="005656E9" w:rsidRDefault="005656E9" w:rsidP="005656E9">
            <w:pPr>
              <w:pStyle w:val="tbltext"/>
            </w:pPr>
            <w:r>
              <w:t>Put currency</w:t>
            </w:r>
          </w:p>
        </w:tc>
        <w:tc>
          <w:tcPr>
            <w:tcW w:w="5668" w:type="dxa"/>
          </w:tcPr>
          <w:p w14:paraId="66186A40" w14:textId="0265F23F" w:rsidR="005656E9" w:rsidRDefault="005656E9" w:rsidP="005656E9">
            <w:pPr>
              <w:pStyle w:val="tbltext"/>
            </w:pPr>
            <w:r>
              <w:t xml:space="preserve">{CDE TG} </w:t>
            </w:r>
            <w:r w:rsidRPr="002B57B1">
              <w:t xml:space="preserve">For foreign exchange options, the currency in which the </w:t>
            </w:r>
            <w:r>
              <w:t>Put</w:t>
            </w:r>
            <w:r w:rsidRPr="002B57B1">
              <w:t xml:space="preserve"> amount is denominated.</w:t>
            </w:r>
          </w:p>
        </w:tc>
        <w:tc>
          <w:tcPr>
            <w:tcW w:w="740" w:type="dxa"/>
            <w:gridSpan w:val="2"/>
          </w:tcPr>
          <w:p w14:paraId="51B11568" w14:textId="1C0AFB8F" w:rsidR="005656E9" w:rsidRDefault="005656E9" w:rsidP="005656E9">
            <w:pPr>
              <w:pStyle w:val="tbltext"/>
              <w:jc w:val="center"/>
            </w:pPr>
            <w:r>
              <w:t>2.76</w:t>
            </w:r>
          </w:p>
        </w:tc>
        <w:tc>
          <w:tcPr>
            <w:tcW w:w="737" w:type="dxa"/>
            <w:gridSpan w:val="2"/>
          </w:tcPr>
          <w:p w14:paraId="118F0FCD" w14:textId="6C6157EB" w:rsidR="005656E9" w:rsidRDefault="005656E9" w:rsidP="005656E9">
            <w:pPr>
              <w:pStyle w:val="tbltext"/>
              <w:jc w:val="center"/>
            </w:pPr>
            <w:r>
              <w:t>39</w:t>
            </w:r>
          </w:p>
        </w:tc>
        <w:tc>
          <w:tcPr>
            <w:tcW w:w="737" w:type="dxa"/>
            <w:gridSpan w:val="2"/>
          </w:tcPr>
          <w:p w14:paraId="385DD6DB" w14:textId="6D76C156" w:rsidR="005656E9" w:rsidRDefault="005656E9" w:rsidP="005656E9">
            <w:pPr>
              <w:pStyle w:val="tbltext"/>
              <w:jc w:val="center"/>
            </w:pPr>
            <w:r>
              <w:t>n/a</w:t>
            </w:r>
          </w:p>
        </w:tc>
        <w:tc>
          <w:tcPr>
            <w:tcW w:w="738" w:type="dxa"/>
            <w:gridSpan w:val="2"/>
          </w:tcPr>
          <w:p w14:paraId="03086FEC" w14:textId="7FE400E4" w:rsidR="005656E9" w:rsidRDefault="005656E9" w:rsidP="005656E9">
            <w:pPr>
              <w:pStyle w:val="tbltext"/>
              <w:jc w:val="center"/>
            </w:pPr>
            <w:r>
              <w:t>n/a</w:t>
            </w:r>
          </w:p>
        </w:tc>
      </w:tr>
      <w:tr w:rsidR="005656E9" w:rsidRPr="000540E1" w14:paraId="5A4C6A84" w14:textId="77777777" w:rsidTr="00F54684">
        <w:trPr>
          <w:cantSplit/>
        </w:trPr>
        <w:tc>
          <w:tcPr>
            <w:tcW w:w="1700" w:type="dxa"/>
          </w:tcPr>
          <w:p w14:paraId="7F7609BC" w14:textId="6048C37D" w:rsidR="005656E9" w:rsidRDefault="005656E9" w:rsidP="005656E9">
            <w:pPr>
              <w:pStyle w:val="tbltext"/>
            </w:pPr>
            <w:r>
              <w:t>Table 20</w:t>
            </w:r>
          </w:p>
        </w:tc>
        <w:tc>
          <w:tcPr>
            <w:tcW w:w="1700" w:type="dxa"/>
          </w:tcPr>
          <w:p w14:paraId="6E605FAA" w14:textId="62806D99" w:rsidR="005656E9" w:rsidRDefault="005656E9" w:rsidP="005656E9">
            <w:pPr>
              <w:pStyle w:val="tbltext"/>
            </w:pPr>
            <w:r>
              <w:t>Proposed</w:t>
            </w:r>
          </w:p>
        </w:tc>
        <w:tc>
          <w:tcPr>
            <w:tcW w:w="1701" w:type="dxa"/>
          </w:tcPr>
          <w:p w14:paraId="0242EC08" w14:textId="73F96297" w:rsidR="005656E9" w:rsidRDefault="005656E9" w:rsidP="005656E9">
            <w:pPr>
              <w:pStyle w:val="tbltext"/>
            </w:pPr>
            <w:r w:rsidRPr="002B57B1">
              <w:t>Quantity unit of measure</w:t>
            </w:r>
            <w:r>
              <w:t>—Leg 1</w:t>
            </w:r>
          </w:p>
        </w:tc>
        <w:tc>
          <w:tcPr>
            <w:tcW w:w="5668" w:type="dxa"/>
          </w:tcPr>
          <w:p w14:paraId="5C659857" w14:textId="41483D28" w:rsidR="005656E9" w:rsidRDefault="005656E9" w:rsidP="005656E9">
            <w:pPr>
              <w:pStyle w:val="tbltext"/>
            </w:pPr>
            <w:r>
              <w:t xml:space="preserve">{CDE TG} </w:t>
            </w:r>
            <w:r w:rsidRPr="002B57B1">
              <w:t>For each leg of the transaction, where applicable: unit of measure in which the Total notional quantity and the Notional quantity schedules are expressed.</w:t>
            </w:r>
          </w:p>
        </w:tc>
        <w:tc>
          <w:tcPr>
            <w:tcW w:w="740" w:type="dxa"/>
            <w:gridSpan w:val="2"/>
          </w:tcPr>
          <w:p w14:paraId="40922C9B" w14:textId="0B5EFC94" w:rsidR="005656E9" w:rsidRDefault="005656E9" w:rsidP="005656E9">
            <w:pPr>
              <w:pStyle w:val="tbltext"/>
              <w:jc w:val="center"/>
            </w:pPr>
            <w:r>
              <w:t>2.77</w:t>
            </w:r>
          </w:p>
        </w:tc>
        <w:tc>
          <w:tcPr>
            <w:tcW w:w="737" w:type="dxa"/>
            <w:gridSpan w:val="2"/>
          </w:tcPr>
          <w:p w14:paraId="42C60F79" w14:textId="560C7376" w:rsidR="005656E9" w:rsidRDefault="005656E9" w:rsidP="005656E9">
            <w:pPr>
              <w:pStyle w:val="tbltext"/>
              <w:jc w:val="center"/>
            </w:pPr>
            <w:r>
              <w:t>43</w:t>
            </w:r>
          </w:p>
        </w:tc>
        <w:tc>
          <w:tcPr>
            <w:tcW w:w="737" w:type="dxa"/>
            <w:gridSpan w:val="2"/>
          </w:tcPr>
          <w:p w14:paraId="434C74A4" w14:textId="36B64A76" w:rsidR="005656E9" w:rsidRDefault="005656E9" w:rsidP="005656E9">
            <w:pPr>
              <w:pStyle w:val="tbltext"/>
              <w:jc w:val="center"/>
            </w:pPr>
            <w:r>
              <w:t>2.125</w:t>
            </w:r>
          </w:p>
        </w:tc>
        <w:tc>
          <w:tcPr>
            <w:tcW w:w="738" w:type="dxa"/>
            <w:gridSpan w:val="2"/>
          </w:tcPr>
          <w:p w14:paraId="67238FB1" w14:textId="0A536D7B" w:rsidR="005656E9" w:rsidRDefault="005656E9" w:rsidP="005656E9">
            <w:pPr>
              <w:pStyle w:val="tbltext"/>
              <w:jc w:val="center"/>
            </w:pPr>
            <w:r>
              <w:t>2.6</w:t>
            </w:r>
          </w:p>
        </w:tc>
      </w:tr>
      <w:tr w:rsidR="005656E9" w:rsidRPr="000540E1" w14:paraId="08C877F7" w14:textId="77777777" w:rsidTr="00F54684">
        <w:trPr>
          <w:cantSplit/>
        </w:trPr>
        <w:tc>
          <w:tcPr>
            <w:tcW w:w="1700" w:type="dxa"/>
          </w:tcPr>
          <w:p w14:paraId="535C543B" w14:textId="7DCBEFC0" w:rsidR="005656E9" w:rsidRDefault="005656E9" w:rsidP="005656E9">
            <w:pPr>
              <w:pStyle w:val="tbltext"/>
            </w:pPr>
            <w:r>
              <w:t>Table 20</w:t>
            </w:r>
          </w:p>
        </w:tc>
        <w:tc>
          <w:tcPr>
            <w:tcW w:w="1700" w:type="dxa"/>
          </w:tcPr>
          <w:p w14:paraId="18182F5B" w14:textId="13B9A11F" w:rsidR="005656E9" w:rsidRDefault="005656E9" w:rsidP="005656E9">
            <w:pPr>
              <w:pStyle w:val="tbltext"/>
            </w:pPr>
            <w:r>
              <w:t>Proposed</w:t>
            </w:r>
          </w:p>
        </w:tc>
        <w:tc>
          <w:tcPr>
            <w:tcW w:w="1701" w:type="dxa"/>
          </w:tcPr>
          <w:p w14:paraId="72DD7A51" w14:textId="5366EC37" w:rsidR="005656E9" w:rsidRPr="002B57B1" w:rsidRDefault="005656E9" w:rsidP="005656E9">
            <w:pPr>
              <w:pStyle w:val="tbltext"/>
            </w:pPr>
            <w:r w:rsidRPr="002B57B1">
              <w:t>Quantity unit of measure</w:t>
            </w:r>
            <w:r>
              <w:t>—Leg 2</w:t>
            </w:r>
          </w:p>
        </w:tc>
        <w:tc>
          <w:tcPr>
            <w:tcW w:w="5668" w:type="dxa"/>
          </w:tcPr>
          <w:p w14:paraId="35AA6179" w14:textId="2E80DE89" w:rsidR="005656E9" w:rsidRDefault="005656E9" w:rsidP="005656E9">
            <w:pPr>
              <w:pStyle w:val="tbltext"/>
            </w:pPr>
            <w:r>
              <w:t xml:space="preserve">{CDE TG} </w:t>
            </w:r>
            <w:r w:rsidRPr="002B57B1">
              <w:t>For each leg of the transaction, where applicable: unit of measure in which the Total notional quantity and the Notional quantity schedules are expressed.</w:t>
            </w:r>
          </w:p>
        </w:tc>
        <w:tc>
          <w:tcPr>
            <w:tcW w:w="740" w:type="dxa"/>
            <w:gridSpan w:val="2"/>
          </w:tcPr>
          <w:p w14:paraId="646A3619" w14:textId="20E5FE78" w:rsidR="005656E9" w:rsidRDefault="005656E9" w:rsidP="005656E9">
            <w:pPr>
              <w:pStyle w:val="tbltext"/>
              <w:jc w:val="center"/>
            </w:pPr>
            <w:r>
              <w:t>2.77</w:t>
            </w:r>
          </w:p>
        </w:tc>
        <w:tc>
          <w:tcPr>
            <w:tcW w:w="737" w:type="dxa"/>
            <w:gridSpan w:val="2"/>
          </w:tcPr>
          <w:p w14:paraId="59AA4070" w14:textId="32600D1F" w:rsidR="005656E9" w:rsidRDefault="005656E9" w:rsidP="005656E9">
            <w:pPr>
              <w:pStyle w:val="tbltext"/>
              <w:jc w:val="center"/>
            </w:pPr>
            <w:r>
              <w:t>43</w:t>
            </w:r>
          </w:p>
        </w:tc>
        <w:tc>
          <w:tcPr>
            <w:tcW w:w="737" w:type="dxa"/>
            <w:gridSpan w:val="2"/>
          </w:tcPr>
          <w:p w14:paraId="7376DCFB" w14:textId="29E43BB3" w:rsidR="005656E9" w:rsidRDefault="005656E9" w:rsidP="005656E9">
            <w:pPr>
              <w:pStyle w:val="tbltext"/>
              <w:jc w:val="center"/>
            </w:pPr>
            <w:r>
              <w:t>n/a</w:t>
            </w:r>
          </w:p>
        </w:tc>
        <w:tc>
          <w:tcPr>
            <w:tcW w:w="738" w:type="dxa"/>
            <w:gridSpan w:val="2"/>
          </w:tcPr>
          <w:p w14:paraId="32087049" w14:textId="33D308E9" w:rsidR="005656E9" w:rsidRDefault="005656E9" w:rsidP="005656E9">
            <w:pPr>
              <w:pStyle w:val="tbltext"/>
              <w:jc w:val="center"/>
            </w:pPr>
            <w:r>
              <w:t>n/a</w:t>
            </w:r>
          </w:p>
        </w:tc>
      </w:tr>
      <w:tr w:rsidR="005656E9" w:rsidRPr="000540E1" w14:paraId="5280BAAB" w14:textId="77777777" w:rsidTr="00F54684">
        <w:trPr>
          <w:cantSplit/>
        </w:trPr>
        <w:tc>
          <w:tcPr>
            <w:tcW w:w="1700" w:type="dxa"/>
          </w:tcPr>
          <w:p w14:paraId="5058B08B" w14:textId="33B8A076" w:rsidR="005656E9" w:rsidRDefault="005656E9" w:rsidP="005656E9">
            <w:pPr>
              <w:pStyle w:val="tbltext"/>
            </w:pPr>
            <w:r>
              <w:t>Table 20</w:t>
            </w:r>
          </w:p>
        </w:tc>
        <w:tc>
          <w:tcPr>
            <w:tcW w:w="1700" w:type="dxa"/>
          </w:tcPr>
          <w:p w14:paraId="7579B75C" w14:textId="4CF08BB5" w:rsidR="005656E9" w:rsidRDefault="005656E9" w:rsidP="005656E9">
            <w:pPr>
              <w:pStyle w:val="tbltext"/>
            </w:pPr>
            <w:r>
              <w:t>Proposed</w:t>
            </w:r>
          </w:p>
        </w:tc>
        <w:tc>
          <w:tcPr>
            <w:tcW w:w="1701" w:type="dxa"/>
          </w:tcPr>
          <w:p w14:paraId="597C2FB8" w14:textId="432C8B7A" w:rsidR="005656E9" w:rsidRPr="002B57B1" w:rsidRDefault="005656E9" w:rsidP="005656E9">
            <w:pPr>
              <w:pStyle w:val="tbltext"/>
            </w:pPr>
            <w:r w:rsidRPr="002B57B1">
              <w:t>Notional amount schedule</w:t>
            </w:r>
            <w:r>
              <w:t>—Leg 1</w:t>
            </w:r>
          </w:p>
        </w:tc>
        <w:tc>
          <w:tcPr>
            <w:tcW w:w="5668" w:type="dxa"/>
          </w:tcPr>
          <w:p w14:paraId="1EEF904E" w14:textId="77777777" w:rsidR="005656E9" w:rsidRDefault="005656E9" w:rsidP="005656E9">
            <w:pPr>
              <w:pStyle w:val="tbltext"/>
            </w:pPr>
            <w:r>
              <w:t>{CDE TG} For each leg of the transaction, where applicable, for OTC derivative transactions negotiated in monetary amounts:</w:t>
            </w:r>
          </w:p>
          <w:p w14:paraId="0C3F83E2" w14:textId="677FB0AA" w:rsidR="005656E9" w:rsidRDefault="005656E9" w:rsidP="005656E9">
            <w:pPr>
              <w:pStyle w:val="tbltext"/>
            </w:pPr>
            <w:r>
              <w:t>a schedule of periods with start date, end date and notional amount prevailing in the period.</w:t>
            </w:r>
          </w:p>
        </w:tc>
        <w:tc>
          <w:tcPr>
            <w:tcW w:w="740" w:type="dxa"/>
            <w:gridSpan w:val="2"/>
          </w:tcPr>
          <w:p w14:paraId="28A949AB" w14:textId="77777777" w:rsidR="005656E9" w:rsidRDefault="005656E9" w:rsidP="005656E9">
            <w:pPr>
              <w:pStyle w:val="tbltext"/>
              <w:jc w:val="center"/>
            </w:pPr>
            <w:r>
              <w:t>2.78.1</w:t>
            </w:r>
          </w:p>
          <w:p w14:paraId="017BEBC8" w14:textId="77777777" w:rsidR="005656E9" w:rsidRDefault="005656E9" w:rsidP="005656E9">
            <w:pPr>
              <w:pStyle w:val="tbltext"/>
              <w:jc w:val="center"/>
            </w:pPr>
            <w:r>
              <w:t>2.78.2</w:t>
            </w:r>
          </w:p>
          <w:p w14:paraId="7BB32700" w14:textId="0A111626" w:rsidR="005656E9" w:rsidRDefault="005656E9" w:rsidP="005656E9">
            <w:pPr>
              <w:pStyle w:val="tbltext"/>
              <w:jc w:val="center"/>
            </w:pPr>
            <w:r>
              <w:t>2.78.3</w:t>
            </w:r>
          </w:p>
        </w:tc>
        <w:tc>
          <w:tcPr>
            <w:tcW w:w="737" w:type="dxa"/>
            <w:gridSpan w:val="2"/>
          </w:tcPr>
          <w:p w14:paraId="4C8B7603" w14:textId="77777777" w:rsidR="005656E9" w:rsidRDefault="005656E9" w:rsidP="005656E9">
            <w:pPr>
              <w:pStyle w:val="tbltext"/>
              <w:jc w:val="center"/>
            </w:pPr>
            <w:r>
              <w:t>34</w:t>
            </w:r>
          </w:p>
          <w:p w14:paraId="1D3B3E00" w14:textId="77777777" w:rsidR="005656E9" w:rsidRDefault="005656E9" w:rsidP="005656E9">
            <w:pPr>
              <w:pStyle w:val="tbltext"/>
              <w:jc w:val="center"/>
            </w:pPr>
            <w:r>
              <w:t>35</w:t>
            </w:r>
          </w:p>
          <w:p w14:paraId="22EC2A28" w14:textId="04C64D30" w:rsidR="005656E9" w:rsidRDefault="005656E9" w:rsidP="005656E9">
            <w:pPr>
              <w:pStyle w:val="tbltext"/>
              <w:jc w:val="center"/>
            </w:pPr>
            <w:r>
              <w:t>33</w:t>
            </w:r>
          </w:p>
        </w:tc>
        <w:tc>
          <w:tcPr>
            <w:tcW w:w="737" w:type="dxa"/>
            <w:gridSpan w:val="2"/>
          </w:tcPr>
          <w:p w14:paraId="468BCCFB" w14:textId="77777777" w:rsidR="005656E9" w:rsidRDefault="005656E9" w:rsidP="005656E9">
            <w:pPr>
              <w:pStyle w:val="tbltext"/>
              <w:jc w:val="center"/>
            </w:pPr>
            <w:r>
              <w:t>2.52</w:t>
            </w:r>
          </w:p>
          <w:p w14:paraId="7C4388E7" w14:textId="77777777" w:rsidR="005656E9" w:rsidRDefault="005656E9" w:rsidP="005656E9">
            <w:pPr>
              <w:pStyle w:val="tbltext"/>
              <w:jc w:val="center"/>
            </w:pPr>
            <w:r>
              <w:t>2.53</w:t>
            </w:r>
          </w:p>
          <w:p w14:paraId="5919FD72" w14:textId="45E8104F" w:rsidR="005656E9" w:rsidRDefault="005656E9" w:rsidP="005656E9">
            <w:pPr>
              <w:pStyle w:val="tbltext"/>
              <w:jc w:val="center"/>
            </w:pPr>
            <w:r>
              <w:t>2.54</w:t>
            </w:r>
          </w:p>
        </w:tc>
        <w:tc>
          <w:tcPr>
            <w:tcW w:w="738" w:type="dxa"/>
            <w:gridSpan w:val="2"/>
          </w:tcPr>
          <w:p w14:paraId="551CF21A" w14:textId="72C6936B" w:rsidR="005656E9" w:rsidRDefault="005656E9" w:rsidP="005656E9">
            <w:pPr>
              <w:pStyle w:val="tbltext"/>
              <w:jc w:val="center"/>
            </w:pPr>
            <w:r>
              <w:t>n/a</w:t>
            </w:r>
          </w:p>
        </w:tc>
      </w:tr>
      <w:tr w:rsidR="005656E9" w:rsidRPr="000540E1" w14:paraId="5B6FCD29" w14:textId="77777777" w:rsidTr="00F54684">
        <w:trPr>
          <w:cantSplit/>
        </w:trPr>
        <w:tc>
          <w:tcPr>
            <w:tcW w:w="1700" w:type="dxa"/>
          </w:tcPr>
          <w:p w14:paraId="52517FDB" w14:textId="0F4C32EB" w:rsidR="005656E9" w:rsidRDefault="005656E9" w:rsidP="005656E9">
            <w:pPr>
              <w:pStyle w:val="tbltext"/>
            </w:pPr>
            <w:r>
              <w:lastRenderedPageBreak/>
              <w:t>Table 20</w:t>
            </w:r>
          </w:p>
        </w:tc>
        <w:tc>
          <w:tcPr>
            <w:tcW w:w="1700" w:type="dxa"/>
          </w:tcPr>
          <w:p w14:paraId="1BA2D8BE" w14:textId="794A1691" w:rsidR="005656E9" w:rsidRDefault="005656E9" w:rsidP="005656E9">
            <w:pPr>
              <w:pStyle w:val="tbltext"/>
            </w:pPr>
            <w:r>
              <w:t>Proposed</w:t>
            </w:r>
          </w:p>
        </w:tc>
        <w:tc>
          <w:tcPr>
            <w:tcW w:w="1701" w:type="dxa"/>
          </w:tcPr>
          <w:p w14:paraId="51619EE1" w14:textId="2A50B788" w:rsidR="005656E9" w:rsidRPr="002B57B1" w:rsidRDefault="005656E9" w:rsidP="005656E9">
            <w:pPr>
              <w:pStyle w:val="tbltext"/>
            </w:pPr>
            <w:r w:rsidRPr="002B57B1">
              <w:t>Notional amount schedule</w:t>
            </w:r>
            <w:r>
              <w:t>—Leg 2</w:t>
            </w:r>
          </w:p>
        </w:tc>
        <w:tc>
          <w:tcPr>
            <w:tcW w:w="5668" w:type="dxa"/>
          </w:tcPr>
          <w:p w14:paraId="759DA3CF" w14:textId="77777777" w:rsidR="005656E9" w:rsidRDefault="005656E9" w:rsidP="005656E9">
            <w:pPr>
              <w:pStyle w:val="tbltext"/>
            </w:pPr>
            <w:r>
              <w:t>{CDE TG} For each leg of the transaction, where applicable, for OTC derivative transactions negotiated in monetary amounts:</w:t>
            </w:r>
          </w:p>
          <w:p w14:paraId="2918FDDF" w14:textId="3BA24060" w:rsidR="005656E9" w:rsidRDefault="005656E9" w:rsidP="005656E9">
            <w:pPr>
              <w:pStyle w:val="tbltext"/>
            </w:pPr>
            <w:r>
              <w:t>a schedule of periods with start date, end date and notional amount prevailing in the period.</w:t>
            </w:r>
          </w:p>
        </w:tc>
        <w:tc>
          <w:tcPr>
            <w:tcW w:w="740" w:type="dxa"/>
            <w:gridSpan w:val="2"/>
          </w:tcPr>
          <w:p w14:paraId="5A8C663C" w14:textId="77777777" w:rsidR="005656E9" w:rsidRDefault="005656E9" w:rsidP="005656E9">
            <w:pPr>
              <w:pStyle w:val="tbltext"/>
              <w:jc w:val="center"/>
            </w:pPr>
            <w:r>
              <w:t>2.78.1</w:t>
            </w:r>
          </w:p>
          <w:p w14:paraId="573AF0F3" w14:textId="77777777" w:rsidR="005656E9" w:rsidRDefault="005656E9" w:rsidP="005656E9">
            <w:pPr>
              <w:pStyle w:val="tbltext"/>
              <w:jc w:val="center"/>
            </w:pPr>
            <w:r>
              <w:t>2.78.2</w:t>
            </w:r>
          </w:p>
          <w:p w14:paraId="3ED02F93" w14:textId="0B3A7C5D" w:rsidR="005656E9" w:rsidRDefault="005656E9" w:rsidP="005656E9">
            <w:pPr>
              <w:pStyle w:val="tbltext"/>
              <w:jc w:val="center"/>
            </w:pPr>
            <w:r>
              <w:t>2.78.3</w:t>
            </w:r>
          </w:p>
        </w:tc>
        <w:tc>
          <w:tcPr>
            <w:tcW w:w="737" w:type="dxa"/>
            <w:gridSpan w:val="2"/>
          </w:tcPr>
          <w:p w14:paraId="5DC1A658" w14:textId="77777777" w:rsidR="005656E9" w:rsidRDefault="005656E9" w:rsidP="005656E9">
            <w:pPr>
              <w:pStyle w:val="tbltext"/>
              <w:jc w:val="center"/>
            </w:pPr>
            <w:r>
              <w:t>34</w:t>
            </w:r>
          </w:p>
          <w:p w14:paraId="69175E66" w14:textId="77777777" w:rsidR="005656E9" w:rsidRDefault="005656E9" w:rsidP="005656E9">
            <w:pPr>
              <w:pStyle w:val="tbltext"/>
              <w:jc w:val="center"/>
            </w:pPr>
            <w:r>
              <w:t>35</w:t>
            </w:r>
          </w:p>
          <w:p w14:paraId="53BDF2E4" w14:textId="408D667E" w:rsidR="005656E9" w:rsidRDefault="005656E9" w:rsidP="005656E9">
            <w:pPr>
              <w:pStyle w:val="tbltext"/>
              <w:jc w:val="center"/>
            </w:pPr>
            <w:r>
              <w:t>33</w:t>
            </w:r>
          </w:p>
        </w:tc>
        <w:tc>
          <w:tcPr>
            <w:tcW w:w="737" w:type="dxa"/>
            <w:gridSpan w:val="2"/>
          </w:tcPr>
          <w:p w14:paraId="0BA1B7C8" w14:textId="77777777" w:rsidR="005656E9" w:rsidRDefault="005656E9" w:rsidP="005656E9">
            <w:pPr>
              <w:pStyle w:val="tbltext"/>
              <w:jc w:val="center"/>
            </w:pPr>
            <w:r>
              <w:t>2.61</w:t>
            </w:r>
          </w:p>
          <w:p w14:paraId="56143C7C" w14:textId="77777777" w:rsidR="005656E9" w:rsidRDefault="005656E9" w:rsidP="005656E9">
            <w:pPr>
              <w:pStyle w:val="tbltext"/>
              <w:jc w:val="center"/>
            </w:pPr>
            <w:r>
              <w:t>2.62</w:t>
            </w:r>
          </w:p>
          <w:p w14:paraId="391C0286" w14:textId="6161502A" w:rsidR="005656E9" w:rsidRDefault="005656E9" w:rsidP="005656E9">
            <w:pPr>
              <w:pStyle w:val="tbltext"/>
              <w:jc w:val="center"/>
            </w:pPr>
            <w:r>
              <w:t>2.63</w:t>
            </w:r>
          </w:p>
        </w:tc>
        <w:tc>
          <w:tcPr>
            <w:tcW w:w="738" w:type="dxa"/>
            <w:gridSpan w:val="2"/>
          </w:tcPr>
          <w:p w14:paraId="0299A587" w14:textId="6D4D4368" w:rsidR="005656E9" w:rsidRDefault="005656E9" w:rsidP="005656E9">
            <w:pPr>
              <w:pStyle w:val="tbltext"/>
              <w:jc w:val="center"/>
            </w:pPr>
            <w:r>
              <w:t>n/a</w:t>
            </w:r>
          </w:p>
        </w:tc>
      </w:tr>
      <w:tr w:rsidR="005656E9" w:rsidRPr="000540E1" w14:paraId="78DB4FDA" w14:textId="77777777" w:rsidTr="00F54684">
        <w:trPr>
          <w:cantSplit/>
        </w:trPr>
        <w:tc>
          <w:tcPr>
            <w:tcW w:w="1700" w:type="dxa"/>
          </w:tcPr>
          <w:p w14:paraId="12813E4A" w14:textId="23E779AD" w:rsidR="005656E9" w:rsidRDefault="005656E9" w:rsidP="005656E9">
            <w:pPr>
              <w:pStyle w:val="tbltext"/>
            </w:pPr>
            <w:r>
              <w:t>Table 20</w:t>
            </w:r>
          </w:p>
        </w:tc>
        <w:tc>
          <w:tcPr>
            <w:tcW w:w="1700" w:type="dxa"/>
          </w:tcPr>
          <w:p w14:paraId="033F6053" w14:textId="0233A630" w:rsidR="005656E9" w:rsidRDefault="005656E9" w:rsidP="005656E9">
            <w:pPr>
              <w:pStyle w:val="tbltext"/>
            </w:pPr>
            <w:r>
              <w:t>Proposed</w:t>
            </w:r>
          </w:p>
        </w:tc>
        <w:tc>
          <w:tcPr>
            <w:tcW w:w="1701" w:type="dxa"/>
          </w:tcPr>
          <w:p w14:paraId="315EEF8C" w14:textId="127B25BB" w:rsidR="005656E9" w:rsidRPr="002B57B1" w:rsidRDefault="005656E9" w:rsidP="005656E9">
            <w:pPr>
              <w:pStyle w:val="tbltext"/>
            </w:pPr>
            <w:r>
              <w:t>Total notional quantity—Leg 1</w:t>
            </w:r>
          </w:p>
        </w:tc>
        <w:tc>
          <w:tcPr>
            <w:tcW w:w="5668" w:type="dxa"/>
          </w:tcPr>
          <w:p w14:paraId="2218ABD3" w14:textId="19632372" w:rsidR="005656E9" w:rsidRDefault="005656E9" w:rsidP="005656E9">
            <w:pPr>
              <w:pStyle w:val="tbltext"/>
            </w:pPr>
            <w:r>
              <w:t>{CDE TG} For each leg of the transaction, where applicable: aggregate notional quantity of the underlying asset for the term of the transaction.</w:t>
            </w:r>
          </w:p>
        </w:tc>
        <w:tc>
          <w:tcPr>
            <w:tcW w:w="740" w:type="dxa"/>
            <w:gridSpan w:val="2"/>
          </w:tcPr>
          <w:p w14:paraId="27847F97" w14:textId="0B5392DA" w:rsidR="005656E9" w:rsidRDefault="005656E9" w:rsidP="005656E9">
            <w:pPr>
              <w:pStyle w:val="tbltext"/>
              <w:jc w:val="center"/>
            </w:pPr>
            <w:r>
              <w:t>2.79</w:t>
            </w:r>
          </w:p>
        </w:tc>
        <w:tc>
          <w:tcPr>
            <w:tcW w:w="737" w:type="dxa"/>
            <w:gridSpan w:val="2"/>
          </w:tcPr>
          <w:p w14:paraId="211F97B4" w14:textId="20355EC8" w:rsidR="005656E9" w:rsidRDefault="005656E9" w:rsidP="005656E9">
            <w:pPr>
              <w:pStyle w:val="tbltext"/>
              <w:jc w:val="center"/>
            </w:pPr>
            <w:r>
              <w:t>44</w:t>
            </w:r>
          </w:p>
        </w:tc>
        <w:tc>
          <w:tcPr>
            <w:tcW w:w="737" w:type="dxa"/>
            <w:gridSpan w:val="2"/>
          </w:tcPr>
          <w:p w14:paraId="540B91AE" w14:textId="3A81F13A" w:rsidR="005656E9" w:rsidRDefault="005656E9" w:rsidP="005656E9">
            <w:pPr>
              <w:pStyle w:val="tbltext"/>
              <w:jc w:val="center"/>
            </w:pPr>
            <w:r>
              <w:t>2.55</w:t>
            </w:r>
          </w:p>
        </w:tc>
        <w:tc>
          <w:tcPr>
            <w:tcW w:w="738" w:type="dxa"/>
            <w:gridSpan w:val="2"/>
          </w:tcPr>
          <w:p w14:paraId="5AE0B061" w14:textId="26101E5B" w:rsidR="005656E9" w:rsidRDefault="005656E9" w:rsidP="005656E9">
            <w:pPr>
              <w:pStyle w:val="tbltext"/>
              <w:jc w:val="center"/>
            </w:pPr>
            <w:r>
              <w:t>2.9</w:t>
            </w:r>
          </w:p>
        </w:tc>
      </w:tr>
      <w:tr w:rsidR="005656E9" w:rsidRPr="000540E1" w14:paraId="71B209E3" w14:textId="77777777" w:rsidTr="00F54684">
        <w:trPr>
          <w:cantSplit/>
        </w:trPr>
        <w:tc>
          <w:tcPr>
            <w:tcW w:w="1700" w:type="dxa"/>
          </w:tcPr>
          <w:p w14:paraId="01AD5673" w14:textId="272BA87F" w:rsidR="005656E9" w:rsidRDefault="005656E9" w:rsidP="005656E9">
            <w:pPr>
              <w:pStyle w:val="tbltext"/>
            </w:pPr>
            <w:r>
              <w:t>Table 20</w:t>
            </w:r>
          </w:p>
        </w:tc>
        <w:tc>
          <w:tcPr>
            <w:tcW w:w="1700" w:type="dxa"/>
          </w:tcPr>
          <w:p w14:paraId="71DA3D5C" w14:textId="50EBCFFA" w:rsidR="005656E9" w:rsidRDefault="005656E9" w:rsidP="005656E9">
            <w:pPr>
              <w:pStyle w:val="tbltext"/>
            </w:pPr>
            <w:r>
              <w:t>Proposed</w:t>
            </w:r>
          </w:p>
        </w:tc>
        <w:tc>
          <w:tcPr>
            <w:tcW w:w="1701" w:type="dxa"/>
          </w:tcPr>
          <w:p w14:paraId="5C70EC7B" w14:textId="01967A5F" w:rsidR="005656E9" w:rsidRDefault="005656E9" w:rsidP="005656E9">
            <w:pPr>
              <w:pStyle w:val="tbltext"/>
            </w:pPr>
            <w:r>
              <w:t>Total notional quantity—Leg 2</w:t>
            </w:r>
          </w:p>
        </w:tc>
        <w:tc>
          <w:tcPr>
            <w:tcW w:w="5668" w:type="dxa"/>
          </w:tcPr>
          <w:p w14:paraId="732D1767" w14:textId="04E14C1B" w:rsidR="005656E9" w:rsidRDefault="005656E9" w:rsidP="005656E9">
            <w:pPr>
              <w:pStyle w:val="tbltext"/>
            </w:pPr>
            <w:r>
              <w:t>{CDE TG} For each leg of the transaction, where applicable: aggregate notional quantity of the underlying asset for the term of the transaction.</w:t>
            </w:r>
          </w:p>
        </w:tc>
        <w:tc>
          <w:tcPr>
            <w:tcW w:w="740" w:type="dxa"/>
            <w:gridSpan w:val="2"/>
          </w:tcPr>
          <w:p w14:paraId="23E7B9C3" w14:textId="52316720" w:rsidR="005656E9" w:rsidRDefault="005656E9" w:rsidP="005656E9">
            <w:pPr>
              <w:pStyle w:val="tbltext"/>
              <w:jc w:val="center"/>
            </w:pPr>
            <w:r>
              <w:t>2.79</w:t>
            </w:r>
          </w:p>
        </w:tc>
        <w:tc>
          <w:tcPr>
            <w:tcW w:w="737" w:type="dxa"/>
            <w:gridSpan w:val="2"/>
          </w:tcPr>
          <w:p w14:paraId="0BCE44AF" w14:textId="4C4E0841" w:rsidR="005656E9" w:rsidRDefault="005656E9" w:rsidP="005656E9">
            <w:pPr>
              <w:pStyle w:val="tbltext"/>
              <w:jc w:val="center"/>
            </w:pPr>
            <w:r>
              <w:t>44</w:t>
            </w:r>
          </w:p>
        </w:tc>
        <w:tc>
          <w:tcPr>
            <w:tcW w:w="737" w:type="dxa"/>
            <w:gridSpan w:val="2"/>
          </w:tcPr>
          <w:p w14:paraId="032DB50F" w14:textId="689F8718" w:rsidR="005656E9" w:rsidRDefault="005656E9" w:rsidP="005656E9">
            <w:pPr>
              <w:pStyle w:val="tbltext"/>
              <w:jc w:val="center"/>
            </w:pPr>
            <w:r>
              <w:t>2.64</w:t>
            </w:r>
          </w:p>
        </w:tc>
        <w:tc>
          <w:tcPr>
            <w:tcW w:w="738" w:type="dxa"/>
            <w:gridSpan w:val="2"/>
          </w:tcPr>
          <w:p w14:paraId="0B87BEDE" w14:textId="4B0E899F" w:rsidR="005656E9" w:rsidRDefault="005656E9" w:rsidP="005656E9">
            <w:pPr>
              <w:pStyle w:val="tbltext"/>
              <w:jc w:val="center"/>
            </w:pPr>
            <w:r>
              <w:t>n/a</w:t>
            </w:r>
          </w:p>
        </w:tc>
      </w:tr>
      <w:tr w:rsidR="005656E9" w:rsidRPr="000540E1" w14:paraId="33105DF1" w14:textId="77777777" w:rsidTr="00F54684">
        <w:trPr>
          <w:cantSplit/>
        </w:trPr>
        <w:tc>
          <w:tcPr>
            <w:tcW w:w="1700" w:type="dxa"/>
          </w:tcPr>
          <w:p w14:paraId="5BC43ED6" w14:textId="153CF72C" w:rsidR="005656E9" w:rsidRDefault="005656E9" w:rsidP="005656E9">
            <w:pPr>
              <w:pStyle w:val="tbltext"/>
            </w:pPr>
            <w:r>
              <w:t>Table 20</w:t>
            </w:r>
          </w:p>
        </w:tc>
        <w:tc>
          <w:tcPr>
            <w:tcW w:w="1700" w:type="dxa"/>
          </w:tcPr>
          <w:p w14:paraId="12AB7C00" w14:textId="5EE2FF44" w:rsidR="005656E9" w:rsidRDefault="005656E9" w:rsidP="005656E9">
            <w:pPr>
              <w:pStyle w:val="tbltext"/>
            </w:pPr>
            <w:r>
              <w:t>Proposed</w:t>
            </w:r>
          </w:p>
        </w:tc>
        <w:tc>
          <w:tcPr>
            <w:tcW w:w="1701" w:type="dxa"/>
          </w:tcPr>
          <w:p w14:paraId="57C0C0D3" w14:textId="4567BAF4" w:rsidR="005656E9" w:rsidRDefault="005656E9" w:rsidP="005656E9">
            <w:pPr>
              <w:pStyle w:val="tbltext"/>
            </w:pPr>
            <w:r>
              <w:t>Notional quantity—Leg 1</w:t>
            </w:r>
          </w:p>
        </w:tc>
        <w:tc>
          <w:tcPr>
            <w:tcW w:w="5668" w:type="dxa"/>
          </w:tcPr>
          <w:p w14:paraId="18B23AAB" w14:textId="377C0805" w:rsidR="005656E9" w:rsidRDefault="005656E9" w:rsidP="005656E9">
            <w:pPr>
              <w:pStyle w:val="tbltext"/>
            </w:pPr>
            <w:r>
              <w:t xml:space="preserve">{CFTC} </w:t>
            </w:r>
            <w:r w:rsidRPr="00AE6A3B">
              <w:t>For each leg of the swap transaction, where applicable, for swap transactions negotiated in non-monetary amounts with fixed notional quantity for each schedule period (i.e. 50 barrels per month).</w:t>
            </w:r>
          </w:p>
        </w:tc>
        <w:tc>
          <w:tcPr>
            <w:tcW w:w="740" w:type="dxa"/>
            <w:gridSpan w:val="2"/>
          </w:tcPr>
          <w:p w14:paraId="088167B3" w14:textId="2C4C7871" w:rsidR="005656E9" w:rsidRDefault="005656E9" w:rsidP="005656E9">
            <w:pPr>
              <w:pStyle w:val="tbltext"/>
              <w:jc w:val="center"/>
            </w:pPr>
            <w:r>
              <w:t>n/a</w:t>
            </w:r>
          </w:p>
        </w:tc>
        <w:tc>
          <w:tcPr>
            <w:tcW w:w="737" w:type="dxa"/>
            <w:gridSpan w:val="2"/>
          </w:tcPr>
          <w:p w14:paraId="6773ECA1" w14:textId="0CB54B9D" w:rsidR="005656E9" w:rsidRDefault="005656E9" w:rsidP="005656E9">
            <w:pPr>
              <w:pStyle w:val="tbltext"/>
              <w:jc w:val="center"/>
            </w:pPr>
            <w:r>
              <w:t>40</w:t>
            </w:r>
          </w:p>
        </w:tc>
        <w:tc>
          <w:tcPr>
            <w:tcW w:w="737" w:type="dxa"/>
            <w:gridSpan w:val="2"/>
          </w:tcPr>
          <w:p w14:paraId="6549DBF0" w14:textId="2222813B" w:rsidR="005656E9" w:rsidRDefault="005656E9" w:rsidP="005656E9">
            <w:pPr>
              <w:pStyle w:val="tbltext"/>
              <w:jc w:val="center"/>
            </w:pPr>
            <w:r>
              <w:t>n/a</w:t>
            </w:r>
          </w:p>
        </w:tc>
        <w:tc>
          <w:tcPr>
            <w:tcW w:w="738" w:type="dxa"/>
            <w:gridSpan w:val="2"/>
          </w:tcPr>
          <w:p w14:paraId="5D878544" w14:textId="20C47AF1" w:rsidR="005656E9" w:rsidRDefault="005656E9" w:rsidP="005656E9">
            <w:pPr>
              <w:pStyle w:val="tbltext"/>
              <w:jc w:val="center"/>
            </w:pPr>
            <w:r>
              <w:t>n/a</w:t>
            </w:r>
          </w:p>
        </w:tc>
      </w:tr>
      <w:tr w:rsidR="005656E9" w:rsidRPr="000540E1" w14:paraId="0F4818CA" w14:textId="77777777" w:rsidTr="00F54684">
        <w:trPr>
          <w:cantSplit/>
        </w:trPr>
        <w:tc>
          <w:tcPr>
            <w:tcW w:w="1700" w:type="dxa"/>
          </w:tcPr>
          <w:p w14:paraId="3E0F844F" w14:textId="25C9FEDC" w:rsidR="005656E9" w:rsidRDefault="005656E9" w:rsidP="005656E9">
            <w:pPr>
              <w:pStyle w:val="tbltext"/>
            </w:pPr>
            <w:r>
              <w:t>Table 20</w:t>
            </w:r>
          </w:p>
        </w:tc>
        <w:tc>
          <w:tcPr>
            <w:tcW w:w="1700" w:type="dxa"/>
          </w:tcPr>
          <w:p w14:paraId="7453AC41" w14:textId="5142FE49" w:rsidR="005656E9" w:rsidRDefault="005656E9" w:rsidP="005656E9">
            <w:pPr>
              <w:pStyle w:val="tbltext"/>
            </w:pPr>
            <w:r>
              <w:t>Proposed</w:t>
            </w:r>
          </w:p>
        </w:tc>
        <w:tc>
          <w:tcPr>
            <w:tcW w:w="1701" w:type="dxa"/>
          </w:tcPr>
          <w:p w14:paraId="4904267C" w14:textId="1222117C" w:rsidR="005656E9" w:rsidRDefault="005656E9" w:rsidP="005656E9">
            <w:pPr>
              <w:pStyle w:val="tbltext"/>
            </w:pPr>
            <w:r>
              <w:t>Notional quantity—Leg 2</w:t>
            </w:r>
          </w:p>
        </w:tc>
        <w:tc>
          <w:tcPr>
            <w:tcW w:w="5668" w:type="dxa"/>
          </w:tcPr>
          <w:p w14:paraId="3F453A0A" w14:textId="40058927" w:rsidR="005656E9" w:rsidRDefault="005656E9" w:rsidP="005656E9">
            <w:pPr>
              <w:pStyle w:val="tbltext"/>
            </w:pPr>
            <w:r>
              <w:t xml:space="preserve">{CFTC} </w:t>
            </w:r>
            <w:r w:rsidRPr="00AE6A3B">
              <w:t>For each leg of the swap transaction, where applicable, for swap transactions negotiated in non-monetary amounts with fixed notional quantity for each schedule period (i.e. 50 barrels per month).</w:t>
            </w:r>
          </w:p>
        </w:tc>
        <w:tc>
          <w:tcPr>
            <w:tcW w:w="740" w:type="dxa"/>
            <w:gridSpan w:val="2"/>
          </w:tcPr>
          <w:p w14:paraId="5DD0670D" w14:textId="2F6B8578" w:rsidR="005656E9" w:rsidRDefault="005656E9" w:rsidP="005656E9">
            <w:pPr>
              <w:pStyle w:val="tbltext"/>
              <w:jc w:val="center"/>
            </w:pPr>
            <w:r>
              <w:t>n/a</w:t>
            </w:r>
          </w:p>
        </w:tc>
        <w:tc>
          <w:tcPr>
            <w:tcW w:w="737" w:type="dxa"/>
            <w:gridSpan w:val="2"/>
          </w:tcPr>
          <w:p w14:paraId="1F0E3A43" w14:textId="4AEC2070" w:rsidR="005656E9" w:rsidRDefault="005656E9" w:rsidP="005656E9">
            <w:pPr>
              <w:pStyle w:val="tbltext"/>
              <w:jc w:val="center"/>
            </w:pPr>
            <w:r>
              <w:t>40</w:t>
            </w:r>
          </w:p>
        </w:tc>
        <w:tc>
          <w:tcPr>
            <w:tcW w:w="737" w:type="dxa"/>
            <w:gridSpan w:val="2"/>
          </w:tcPr>
          <w:p w14:paraId="7FDDDC53" w14:textId="5FA54C57" w:rsidR="005656E9" w:rsidRDefault="005656E9" w:rsidP="005656E9">
            <w:pPr>
              <w:pStyle w:val="tbltext"/>
              <w:jc w:val="center"/>
            </w:pPr>
            <w:r>
              <w:t>n/a</w:t>
            </w:r>
          </w:p>
        </w:tc>
        <w:tc>
          <w:tcPr>
            <w:tcW w:w="738" w:type="dxa"/>
            <w:gridSpan w:val="2"/>
          </w:tcPr>
          <w:p w14:paraId="7D5A60FF" w14:textId="636E95C5" w:rsidR="005656E9" w:rsidRDefault="005656E9" w:rsidP="005656E9">
            <w:pPr>
              <w:pStyle w:val="tbltext"/>
              <w:jc w:val="center"/>
            </w:pPr>
            <w:r>
              <w:t>n/a</w:t>
            </w:r>
          </w:p>
        </w:tc>
      </w:tr>
      <w:tr w:rsidR="00D847F1" w:rsidRPr="000540E1" w14:paraId="799127EF" w14:textId="77777777" w:rsidTr="00F54684">
        <w:trPr>
          <w:cantSplit/>
        </w:trPr>
        <w:tc>
          <w:tcPr>
            <w:tcW w:w="1700" w:type="dxa"/>
          </w:tcPr>
          <w:p w14:paraId="1F1603AF" w14:textId="7B19DAF0" w:rsidR="00D847F1" w:rsidRDefault="00D847F1" w:rsidP="00D847F1">
            <w:pPr>
              <w:pStyle w:val="tbltext"/>
            </w:pPr>
            <w:r>
              <w:t>Table 21</w:t>
            </w:r>
          </w:p>
        </w:tc>
        <w:tc>
          <w:tcPr>
            <w:tcW w:w="1700" w:type="dxa"/>
          </w:tcPr>
          <w:p w14:paraId="2A980972" w14:textId="29F12F89" w:rsidR="00D847F1" w:rsidRDefault="00D847F1" w:rsidP="00D847F1">
            <w:pPr>
              <w:pStyle w:val="tbltext"/>
            </w:pPr>
            <w:r>
              <w:t>Considered</w:t>
            </w:r>
          </w:p>
        </w:tc>
        <w:tc>
          <w:tcPr>
            <w:tcW w:w="1701" w:type="dxa"/>
          </w:tcPr>
          <w:p w14:paraId="25AF2F16" w14:textId="24B96879" w:rsidR="00D847F1" w:rsidRDefault="00D847F1" w:rsidP="00D847F1">
            <w:pPr>
              <w:pStyle w:val="tbltext"/>
            </w:pPr>
            <w:r w:rsidRPr="00AE6A3B">
              <w:t>Notional quantity schedule</w:t>
            </w:r>
            <w:r>
              <w:t>—Leg 1</w:t>
            </w:r>
          </w:p>
        </w:tc>
        <w:tc>
          <w:tcPr>
            <w:tcW w:w="5668" w:type="dxa"/>
          </w:tcPr>
          <w:p w14:paraId="77E9AB4B" w14:textId="77777777" w:rsidR="00D847F1" w:rsidRDefault="00D847F1" w:rsidP="00D847F1">
            <w:pPr>
              <w:pStyle w:val="tbltext"/>
              <w:spacing w:line="250" w:lineRule="atLeast"/>
            </w:pPr>
            <w:r>
              <w:t>{CDE TG} For each leg of the transaction, where applicable: for OTC derivative transactions negotiated in non-monetary amounts:</w:t>
            </w:r>
          </w:p>
          <w:p w14:paraId="4CAE1C35" w14:textId="5A5D4512" w:rsidR="00D847F1" w:rsidRDefault="00D847F1" w:rsidP="00D847F1">
            <w:pPr>
              <w:pStyle w:val="tbltext"/>
            </w:pPr>
            <w:r>
              <w:t>a schedule of periods with start date, end date and notional quantity prevailing in the period.</w:t>
            </w:r>
          </w:p>
        </w:tc>
        <w:tc>
          <w:tcPr>
            <w:tcW w:w="740" w:type="dxa"/>
            <w:gridSpan w:val="2"/>
          </w:tcPr>
          <w:p w14:paraId="472FA1E0" w14:textId="77777777" w:rsidR="00D847F1" w:rsidRDefault="00D847F1" w:rsidP="00D847F1">
            <w:pPr>
              <w:pStyle w:val="tbltext"/>
              <w:spacing w:line="250" w:lineRule="atLeast"/>
              <w:jc w:val="center"/>
            </w:pPr>
            <w:r>
              <w:t>2.80.1</w:t>
            </w:r>
          </w:p>
          <w:p w14:paraId="0961DC27" w14:textId="77777777" w:rsidR="00D847F1" w:rsidRDefault="00D847F1" w:rsidP="00D847F1">
            <w:pPr>
              <w:pStyle w:val="tbltext"/>
              <w:spacing w:line="250" w:lineRule="atLeast"/>
              <w:jc w:val="center"/>
            </w:pPr>
            <w:r>
              <w:t>2.80.2</w:t>
            </w:r>
          </w:p>
          <w:p w14:paraId="4E7D0674" w14:textId="0A478C7A" w:rsidR="00D847F1" w:rsidRDefault="00D847F1" w:rsidP="00D847F1">
            <w:pPr>
              <w:pStyle w:val="tbltext"/>
              <w:jc w:val="center"/>
            </w:pPr>
            <w:r>
              <w:t>2.80.3</w:t>
            </w:r>
          </w:p>
        </w:tc>
        <w:tc>
          <w:tcPr>
            <w:tcW w:w="737" w:type="dxa"/>
            <w:gridSpan w:val="2"/>
          </w:tcPr>
          <w:p w14:paraId="2D6D6AE1" w14:textId="75E4E2A8" w:rsidR="00D847F1" w:rsidRDefault="00D847F1" w:rsidP="00D847F1">
            <w:pPr>
              <w:pStyle w:val="tbltext"/>
              <w:jc w:val="center"/>
            </w:pPr>
            <w:r>
              <w:t>n/a</w:t>
            </w:r>
          </w:p>
        </w:tc>
        <w:tc>
          <w:tcPr>
            <w:tcW w:w="737" w:type="dxa"/>
            <w:gridSpan w:val="2"/>
          </w:tcPr>
          <w:p w14:paraId="68D84C07" w14:textId="77777777" w:rsidR="00D847F1" w:rsidRDefault="00D847F1" w:rsidP="00D847F1">
            <w:pPr>
              <w:pStyle w:val="tbltext"/>
              <w:spacing w:line="250" w:lineRule="atLeast"/>
              <w:jc w:val="center"/>
            </w:pPr>
            <w:r>
              <w:t>2.56</w:t>
            </w:r>
          </w:p>
          <w:p w14:paraId="4CE99244" w14:textId="77777777" w:rsidR="00D847F1" w:rsidRDefault="00D847F1" w:rsidP="00D847F1">
            <w:pPr>
              <w:pStyle w:val="tbltext"/>
              <w:spacing w:line="250" w:lineRule="atLeast"/>
              <w:jc w:val="center"/>
            </w:pPr>
            <w:r>
              <w:t>2.57</w:t>
            </w:r>
          </w:p>
          <w:p w14:paraId="59AA124D" w14:textId="379D1FDB" w:rsidR="00D847F1" w:rsidRDefault="00D847F1" w:rsidP="00D847F1">
            <w:pPr>
              <w:pStyle w:val="tbltext"/>
              <w:jc w:val="center"/>
            </w:pPr>
            <w:r>
              <w:t>2.58</w:t>
            </w:r>
          </w:p>
        </w:tc>
        <w:tc>
          <w:tcPr>
            <w:tcW w:w="738" w:type="dxa"/>
            <w:gridSpan w:val="2"/>
          </w:tcPr>
          <w:p w14:paraId="6C8D08A2" w14:textId="21DBF6A4" w:rsidR="00D847F1" w:rsidRDefault="00D847F1" w:rsidP="00D847F1">
            <w:pPr>
              <w:pStyle w:val="tbltext"/>
              <w:jc w:val="center"/>
            </w:pPr>
            <w:r>
              <w:t>n/a</w:t>
            </w:r>
          </w:p>
        </w:tc>
      </w:tr>
      <w:tr w:rsidR="00D847F1" w:rsidRPr="000540E1" w14:paraId="45E457B6" w14:textId="77777777" w:rsidTr="00F54684">
        <w:trPr>
          <w:cantSplit/>
        </w:trPr>
        <w:tc>
          <w:tcPr>
            <w:tcW w:w="1700" w:type="dxa"/>
          </w:tcPr>
          <w:p w14:paraId="3B56B83D" w14:textId="46CADF6E" w:rsidR="00D847F1" w:rsidRDefault="00D847F1" w:rsidP="00D847F1">
            <w:pPr>
              <w:pStyle w:val="tbltext"/>
            </w:pPr>
            <w:r>
              <w:lastRenderedPageBreak/>
              <w:t>Table 21</w:t>
            </w:r>
          </w:p>
        </w:tc>
        <w:tc>
          <w:tcPr>
            <w:tcW w:w="1700" w:type="dxa"/>
          </w:tcPr>
          <w:p w14:paraId="08E6CFDC" w14:textId="6FEA5C3E" w:rsidR="00D847F1" w:rsidRDefault="00D847F1" w:rsidP="00D847F1">
            <w:pPr>
              <w:pStyle w:val="tbltext"/>
            </w:pPr>
            <w:r>
              <w:t>Considered</w:t>
            </w:r>
          </w:p>
        </w:tc>
        <w:tc>
          <w:tcPr>
            <w:tcW w:w="1701" w:type="dxa"/>
          </w:tcPr>
          <w:p w14:paraId="19C0DA47" w14:textId="0CE1BC33" w:rsidR="00D847F1" w:rsidRPr="00AE6A3B" w:rsidRDefault="00D847F1" w:rsidP="00D847F1">
            <w:pPr>
              <w:pStyle w:val="tbltext"/>
            </w:pPr>
            <w:r w:rsidRPr="00AE6A3B">
              <w:t>Notional quantity schedule</w:t>
            </w:r>
            <w:r>
              <w:t>—Leg 2</w:t>
            </w:r>
          </w:p>
        </w:tc>
        <w:tc>
          <w:tcPr>
            <w:tcW w:w="5668" w:type="dxa"/>
          </w:tcPr>
          <w:p w14:paraId="4AFDA5CD" w14:textId="77777777" w:rsidR="00D847F1" w:rsidRDefault="00D847F1" w:rsidP="00D847F1">
            <w:pPr>
              <w:pStyle w:val="tbltext"/>
              <w:spacing w:line="250" w:lineRule="atLeast"/>
            </w:pPr>
            <w:r>
              <w:t>{CDE TG} For each leg of the transaction, where applicable: for OTC derivative transactions negotiated in non-monetary amounts:</w:t>
            </w:r>
          </w:p>
          <w:p w14:paraId="1682A7D8" w14:textId="7FCE88ED" w:rsidR="00D847F1" w:rsidRDefault="00D847F1" w:rsidP="00D847F1">
            <w:pPr>
              <w:pStyle w:val="tbltext"/>
              <w:spacing w:line="250" w:lineRule="atLeast"/>
            </w:pPr>
            <w:r>
              <w:t>a schedule of periods with start date, end date and notional quantity prevailing in the period.</w:t>
            </w:r>
          </w:p>
        </w:tc>
        <w:tc>
          <w:tcPr>
            <w:tcW w:w="740" w:type="dxa"/>
            <w:gridSpan w:val="2"/>
          </w:tcPr>
          <w:p w14:paraId="3167FC09" w14:textId="77777777" w:rsidR="00D847F1" w:rsidRDefault="00D847F1" w:rsidP="00D847F1">
            <w:pPr>
              <w:pStyle w:val="tbltext"/>
              <w:spacing w:line="250" w:lineRule="atLeast"/>
              <w:jc w:val="center"/>
            </w:pPr>
            <w:r>
              <w:t>2.80.1</w:t>
            </w:r>
          </w:p>
          <w:p w14:paraId="7D3CBC8F" w14:textId="77777777" w:rsidR="00D847F1" w:rsidRDefault="00D847F1" w:rsidP="00D847F1">
            <w:pPr>
              <w:pStyle w:val="tbltext"/>
              <w:spacing w:line="250" w:lineRule="atLeast"/>
              <w:jc w:val="center"/>
            </w:pPr>
            <w:r>
              <w:t>2.80.2</w:t>
            </w:r>
          </w:p>
          <w:p w14:paraId="2D6DB8FA" w14:textId="1E1AAB3E" w:rsidR="00D847F1" w:rsidRDefault="00D847F1" w:rsidP="00D847F1">
            <w:pPr>
              <w:pStyle w:val="tbltext"/>
              <w:spacing w:line="250" w:lineRule="atLeast"/>
              <w:jc w:val="center"/>
            </w:pPr>
            <w:r>
              <w:t>2.80.3</w:t>
            </w:r>
          </w:p>
        </w:tc>
        <w:tc>
          <w:tcPr>
            <w:tcW w:w="737" w:type="dxa"/>
            <w:gridSpan w:val="2"/>
          </w:tcPr>
          <w:p w14:paraId="655E0870" w14:textId="00283594" w:rsidR="00D847F1" w:rsidRDefault="00D847F1" w:rsidP="00D847F1">
            <w:pPr>
              <w:pStyle w:val="tbltext"/>
              <w:jc w:val="center"/>
            </w:pPr>
            <w:r>
              <w:t>n/a</w:t>
            </w:r>
          </w:p>
        </w:tc>
        <w:tc>
          <w:tcPr>
            <w:tcW w:w="737" w:type="dxa"/>
            <w:gridSpan w:val="2"/>
          </w:tcPr>
          <w:p w14:paraId="219C3041" w14:textId="77777777" w:rsidR="00D847F1" w:rsidRDefault="00D847F1" w:rsidP="00D847F1">
            <w:pPr>
              <w:pStyle w:val="tbltext"/>
              <w:spacing w:line="250" w:lineRule="atLeast"/>
              <w:jc w:val="center"/>
            </w:pPr>
            <w:r>
              <w:t>2.65</w:t>
            </w:r>
          </w:p>
          <w:p w14:paraId="7FF3FE02" w14:textId="77777777" w:rsidR="00D847F1" w:rsidRDefault="00D847F1" w:rsidP="00D847F1">
            <w:pPr>
              <w:pStyle w:val="tbltext"/>
              <w:spacing w:line="250" w:lineRule="atLeast"/>
              <w:jc w:val="center"/>
            </w:pPr>
            <w:r>
              <w:t>2.66</w:t>
            </w:r>
          </w:p>
          <w:p w14:paraId="6376A4AD" w14:textId="4E649D7E" w:rsidR="00D847F1" w:rsidRDefault="00D847F1" w:rsidP="00D847F1">
            <w:pPr>
              <w:pStyle w:val="tbltext"/>
              <w:spacing w:line="250" w:lineRule="atLeast"/>
              <w:jc w:val="center"/>
            </w:pPr>
            <w:r>
              <w:t>2.67</w:t>
            </w:r>
          </w:p>
        </w:tc>
        <w:tc>
          <w:tcPr>
            <w:tcW w:w="738" w:type="dxa"/>
            <w:gridSpan w:val="2"/>
          </w:tcPr>
          <w:p w14:paraId="59986194" w14:textId="04FAD3E7" w:rsidR="00D847F1" w:rsidRDefault="00D847F1" w:rsidP="00D847F1">
            <w:pPr>
              <w:pStyle w:val="tbltext"/>
              <w:jc w:val="center"/>
            </w:pPr>
            <w:r>
              <w:t>n/a</w:t>
            </w:r>
          </w:p>
        </w:tc>
      </w:tr>
      <w:tr w:rsidR="00D847F1" w:rsidRPr="000540E1" w14:paraId="329E5775" w14:textId="77777777" w:rsidTr="00F54684">
        <w:trPr>
          <w:cantSplit/>
        </w:trPr>
        <w:tc>
          <w:tcPr>
            <w:tcW w:w="1700" w:type="dxa"/>
          </w:tcPr>
          <w:p w14:paraId="108B6396" w14:textId="3F38C05F" w:rsidR="00D847F1" w:rsidRDefault="00D847F1" w:rsidP="00D847F1">
            <w:pPr>
              <w:pStyle w:val="tbltext"/>
            </w:pPr>
            <w:r>
              <w:t>Table 22</w:t>
            </w:r>
          </w:p>
        </w:tc>
        <w:tc>
          <w:tcPr>
            <w:tcW w:w="1700" w:type="dxa"/>
          </w:tcPr>
          <w:p w14:paraId="4E783228" w14:textId="7F38D260" w:rsidR="00D847F1" w:rsidRDefault="00D847F1" w:rsidP="00D847F1">
            <w:pPr>
              <w:pStyle w:val="tbltext"/>
            </w:pPr>
            <w:r>
              <w:t>Proposed</w:t>
            </w:r>
          </w:p>
        </w:tc>
        <w:tc>
          <w:tcPr>
            <w:tcW w:w="1701" w:type="dxa"/>
          </w:tcPr>
          <w:p w14:paraId="7428F900" w14:textId="41EBB339" w:rsidR="00D847F1" w:rsidRPr="00AE6A3B" w:rsidRDefault="00D847F1" w:rsidP="00D847F1">
            <w:pPr>
              <w:pStyle w:val="tbltext"/>
            </w:pPr>
            <w:r>
              <w:t>CDS index attachment point</w:t>
            </w:r>
          </w:p>
        </w:tc>
        <w:tc>
          <w:tcPr>
            <w:tcW w:w="5668" w:type="dxa"/>
          </w:tcPr>
          <w:p w14:paraId="62E57859" w14:textId="0A475F69" w:rsidR="00D847F1" w:rsidRDefault="00D847F1" w:rsidP="00D847F1">
            <w:pPr>
              <w:pStyle w:val="tbltext"/>
              <w:spacing w:line="250" w:lineRule="atLeast"/>
            </w:pPr>
            <w:r>
              <w:t xml:space="preserve">{CDE TG} </w:t>
            </w:r>
            <w:r w:rsidRPr="008F6FF4">
              <w:t>Defined lower point at which the level of losses in the underlying portfolio reduces the notional of a tranche.</w:t>
            </w:r>
          </w:p>
        </w:tc>
        <w:tc>
          <w:tcPr>
            <w:tcW w:w="740" w:type="dxa"/>
            <w:gridSpan w:val="2"/>
          </w:tcPr>
          <w:p w14:paraId="1846D835" w14:textId="6F24007B" w:rsidR="00D847F1" w:rsidRDefault="00D847F1" w:rsidP="00D847F1">
            <w:pPr>
              <w:pStyle w:val="tbltext"/>
              <w:spacing w:line="250" w:lineRule="atLeast"/>
              <w:jc w:val="center"/>
            </w:pPr>
            <w:r>
              <w:t>2.81</w:t>
            </w:r>
          </w:p>
        </w:tc>
        <w:tc>
          <w:tcPr>
            <w:tcW w:w="737" w:type="dxa"/>
            <w:gridSpan w:val="2"/>
          </w:tcPr>
          <w:p w14:paraId="70E135FA" w14:textId="53335782" w:rsidR="00D847F1" w:rsidRDefault="00D847F1" w:rsidP="00D847F1">
            <w:pPr>
              <w:pStyle w:val="tbltext"/>
              <w:jc w:val="center"/>
            </w:pPr>
            <w:r>
              <w:t>83</w:t>
            </w:r>
          </w:p>
        </w:tc>
        <w:tc>
          <w:tcPr>
            <w:tcW w:w="737" w:type="dxa"/>
            <w:gridSpan w:val="2"/>
          </w:tcPr>
          <w:p w14:paraId="0AE0B807" w14:textId="73B0F48F" w:rsidR="00D847F1" w:rsidRDefault="00D847F1" w:rsidP="00D847F1">
            <w:pPr>
              <w:pStyle w:val="tbltext"/>
              <w:spacing w:line="250" w:lineRule="atLeast"/>
              <w:jc w:val="center"/>
            </w:pPr>
            <w:r>
              <w:t>2.147</w:t>
            </w:r>
          </w:p>
        </w:tc>
        <w:tc>
          <w:tcPr>
            <w:tcW w:w="738" w:type="dxa"/>
            <w:gridSpan w:val="2"/>
          </w:tcPr>
          <w:p w14:paraId="6A008FED" w14:textId="66A30616" w:rsidR="00D847F1" w:rsidRDefault="00D847F1" w:rsidP="00D847F1">
            <w:pPr>
              <w:pStyle w:val="tbltext"/>
              <w:jc w:val="center"/>
            </w:pPr>
            <w:r>
              <w:t>n/a</w:t>
            </w:r>
          </w:p>
        </w:tc>
      </w:tr>
      <w:tr w:rsidR="00D847F1" w:rsidRPr="000540E1" w14:paraId="04DC41F7" w14:textId="77777777" w:rsidTr="00F54684">
        <w:trPr>
          <w:cantSplit/>
        </w:trPr>
        <w:tc>
          <w:tcPr>
            <w:tcW w:w="1700" w:type="dxa"/>
          </w:tcPr>
          <w:p w14:paraId="4FAE80E0" w14:textId="590A2484" w:rsidR="00D847F1" w:rsidRDefault="00D847F1" w:rsidP="00D847F1">
            <w:pPr>
              <w:pStyle w:val="tbltext"/>
            </w:pPr>
            <w:r>
              <w:t>Table 22</w:t>
            </w:r>
          </w:p>
        </w:tc>
        <w:tc>
          <w:tcPr>
            <w:tcW w:w="1700" w:type="dxa"/>
          </w:tcPr>
          <w:p w14:paraId="7492E345" w14:textId="7527C36D" w:rsidR="00D847F1" w:rsidRDefault="00D847F1" w:rsidP="00D847F1">
            <w:pPr>
              <w:pStyle w:val="tbltext"/>
            </w:pPr>
            <w:r>
              <w:t>Proposed</w:t>
            </w:r>
          </w:p>
        </w:tc>
        <w:tc>
          <w:tcPr>
            <w:tcW w:w="1701" w:type="dxa"/>
          </w:tcPr>
          <w:p w14:paraId="4225BC5C" w14:textId="118126E2" w:rsidR="00D847F1" w:rsidRDefault="00D847F1" w:rsidP="00D847F1">
            <w:pPr>
              <w:pStyle w:val="tbltext"/>
            </w:pPr>
            <w:r w:rsidRPr="008F6FF4">
              <w:t>CDS index detachment point</w:t>
            </w:r>
          </w:p>
        </w:tc>
        <w:tc>
          <w:tcPr>
            <w:tcW w:w="5668" w:type="dxa"/>
          </w:tcPr>
          <w:p w14:paraId="3CB7FDA6" w14:textId="22BD705D" w:rsidR="00D847F1" w:rsidRDefault="00D847F1" w:rsidP="00D847F1">
            <w:pPr>
              <w:pStyle w:val="tbltext"/>
              <w:spacing w:line="250" w:lineRule="atLeast"/>
            </w:pPr>
            <w:r>
              <w:t xml:space="preserve">{CDE TG} </w:t>
            </w:r>
            <w:r w:rsidRPr="008F6FF4">
              <w:t>Defined point beyond which losses in the underlying portfolio no longer reduce the notional of a tranche.</w:t>
            </w:r>
          </w:p>
        </w:tc>
        <w:tc>
          <w:tcPr>
            <w:tcW w:w="740" w:type="dxa"/>
            <w:gridSpan w:val="2"/>
          </w:tcPr>
          <w:p w14:paraId="798A962E" w14:textId="588C6578" w:rsidR="00D847F1" w:rsidRDefault="00D847F1" w:rsidP="00D847F1">
            <w:pPr>
              <w:pStyle w:val="tbltext"/>
              <w:spacing w:line="250" w:lineRule="atLeast"/>
              <w:jc w:val="center"/>
            </w:pPr>
            <w:r>
              <w:t>2.82</w:t>
            </w:r>
          </w:p>
        </w:tc>
        <w:tc>
          <w:tcPr>
            <w:tcW w:w="737" w:type="dxa"/>
            <w:gridSpan w:val="2"/>
          </w:tcPr>
          <w:p w14:paraId="54B04A7C" w14:textId="1D1D8397" w:rsidR="00D847F1" w:rsidRDefault="00D847F1" w:rsidP="00D847F1">
            <w:pPr>
              <w:pStyle w:val="tbltext"/>
              <w:jc w:val="center"/>
            </w:pPr>
            <w:r>
              <w:t>84</w:t>
            </w:r>
          </w:p>
        </w:tc>
        <w:tc>
          <w:tcPr>
            <w:tcW w:w="737" w:type="dxa"/>
            <w:gridSpan w:val="2"/>
          </w:tcPr>
          <w:p w14:paraId="0A2666EB" w14:textId="104DE6EA" w:rsidR="00D847F1" w:rsidRDefault="00D847F1" w:rsidP="00D847F1">
            <w:pPr>
              <w:pStyle w:val="tbltext"/>
              <w:spacing w:line="250" w:lineRule="atLeast"/>
              <w:jc w:val="center"/>
            </w:pPr>
            <w:r>
              <w:t>2.148</w:t>
            </w:r>
          </w:p>
        </w:tc>
        <w:tc>
          <w:tcPr>
            <w:tcW w:w="738" w:type="dxa"/>
            <w:gridSpan w:val="2"/>
          </w:tcPr>
          <w:p w14:paraId="7E47001D" w14:textId="17A0552F" w:rsidR="00D847F1" w:rsidRDefault="00D847F1" w:rsidP="00D847F1">
            <w:pPr>
              <w:pStyle w:val="tbltext"/>
              <w:jc w:val="center"/>
            </w:pPr>
            <w:r>
              <w:t>n/a</w:t>
            </w:r>
          </w:p>
        </w:tc>
      </w:tr>
      <w:tr w:rsidR="00D847F1" w:rsidRPr="000540E1" w14:paraId="7FA8C8ED" w14:textId="77777777" w:rsidTr="00F54684">
        <w:trPr>
          <w:cantSplit/>
        </w:trPr>
        <w:tc>
          <w:tcPr>
            <w:tcW w:w="1700" w:type="dxa"/>
          </w:tcPr>
          <w:p w14:paraId="4F212088" w14:textId="03EE9C9A" w:rsidR="00D847F1" w:rsidRDefault="00D847F1" w:rsidP="00D847F1">
            <w:pPr>
              <w:pStyle w:val="tbltext"/>
            </w:pPr>
            <w:r>
              <w:t>Table 22</w:t>
            </w:r>
          </w:p>
        </w:tc>
        <w:tc>
          <w:tcPr>
            <w:tcW w:w="1700" w:type="dxa"/>
          </w:tcPr>
          <w:p w14:paraId="44E9DA1F" w14:textId="73FA796A" w:rsidR="00D847F1" w:rsidRDefault="00D847F1" w:rsidP="00D847F1">
            <w:pPr>
              <w:pStyle w:val="tbltext"/>
            </w:pPr>
            <w:r>
              <w:t>Proposed</w:t>
            </w:r>
          </w:p>
        </w:tc>
        <w:tc>
          <w:tcPr>
            <w:tcW w:w="1701" w:type="dxa"/>
          </w:tcPr>
          <w:p w14:paraId="5A61B37F" w14:textId="6B10BD8F" w:rsidR="00D847F1" w:rsidRPr="008F6FF4" w:rsidRDefault="00D847F1" w:rsidP="00D847F1">
            <w:pPr>
              <w:pStyle w:val="tbltext"/>
            </w:pPr>
            <w:r>
              <w:t>Index factor</w:t>
            </w:r>
          </w:p>
        </w:tc>
        <w:tc>
          <w:tcPr>
            <w:tcW w:w="5668" w:type="dxa"/>
          </w:tcPr>
          <w:p w14:paraId="712FFFFA" w14:textId="7C450012" w:rsidR="00D847F1" w:rsidRDefault="00D847F1" w:rsidP="00D847F1">
            <w:pPr>
              <w:pStyle w:val="tbltext"/>
              <w:spacing w:line="250" w:lineRule="atLeast"/>
            </w:pPr>
            <w:r>
              <w:t xml:space="preserve">{CFTC} </w:t>
            </w:r>
            <w:r w:rsidRPr="008F6FF4">
              <w:t xml:space="preserve">The index version factor or percent, expressed as a decimal value, that multiplied by the </w:t>
            </w:r>
            <w:r>
              <w:t>n</w:t>
            </w:r>
            <w:r w:rsidRPr="008F6FF4">
              <w:t>otional amount yields the notional amount covered by the seller of protection for credit default swap.</w:t>
            </w:r>
          </w:p>
        </w:tc>
        <w:tc>
          <w:tcPr>
            <w:tcW w:w="740" w:type="dxa"/>
            <w:gridSpan w:val="2"/>
          </w:tcPr>
          <w:p w14:paraId="597C08CA" w14:textId="7E20ACBE" w:rsidR="00D847F1" w:rsidRDefault="00D847F1" w:rsidP="00D847F1">
            <w:pPr>
              <w:pStyle w:val="tbltext"/>
              <w:spacing w:line="250" w:lineRule="atLeast"/>
              <w:jc w:val="center"/>
            </w:pPr>
            <w:r>
              <w:t>n/a</w:t>
            </w:r>
          </w:p>
        </w:tc>
        <w:tc>
          <w:tcPr>
            <w:tcW w:w="737" w:type="dxa"/>
            <w:gridSpan w:val="2"/>
          </w:tcPr>
          <w:p w14:paraId="066A07AD" w14:textId="468FFF1E" w:rsidR="00D847F1" w:rsidRDefault="00D847F1" w:rsidP="00D847F1">
            <w:pPr>
              <w:pStyle w:val="tbltext"/>
              <w:jc w:val="center"/>
            </w:pPr>
            <w:r>
              <w:t>85</w:t>
            </w:r>
          </w:p>
        </w:tc>
        <w:tc>
          <w:tcPr>
            <w:tcW w:w="737" w:type="dxa"/>
            <w:gridSpan w:val="2"/>
          </w:tcPr>
          <w:p w14:paraId="2CB5269B" w14:textId="1D3AF2C0" w:rsidR="00D847F1" w:rsidRDefault="00D847F1" w:rsidP="00D847F1">
            <w:pPr>
              <w:pStyle w:val="tbltext"/>
              <w:spacing w:line="250" w:lineRule="atLeast"/>
              <w:jc w:val="center"/>
            </w:pPr>
            <w:r>
              <w:t>2.145</w:t>
            </w:r>
          </w:p>
        </w:tc>
        <w:tc>
          <w:tcPr>
            <w:tcW w:w="738" w:type="dxa"/>
            <w:gridSpan w:val="2"/>
          </w:tcPr>
          <w:p w14:paraId="3C96C8F9" w14:textId="797F62D9" w:rsidR="00D847F1" w:rsidRDefault="00D847F1" w:rsidP="00D847F1">
            <w:pPr>
              <w:pStyle w:val="tbltext"/>
              <w:jc w:val="center"/>
            </w:pPr>
            <w:r>
              <w:t>n/a</w:t>
            </w:r>
          </w:p>
        </w:tc>
      </w:tr>
      <w:tr w:rsidR="00465A82" w:rsidRPr="000540E1" w14:paraId="27BE7382" w14:textId="77777777" w:rsidTr="00F54684">
        <w:trPr>
          <w:cantSplit/>
        </w:trPr>
        <w:tc>
          <w:tcPr>
            <w:tcW w:w="1700" w:type="dxa"/>
          </w:tcPr>
          <w:p w14:paraId="2419A53F" w14:textId="55298C01" w:rsidR="00465A82" w:rsidRDefault="00465A82" w:rsidP="00465A82">
            <w:pPr>
              <w:pStyle w:val="tbltext"/>
            </w:pPr>
            <w:r>
              <w:t>Table 23</w:t>
            </w:r>
          </w:p>
        </w:tc>
        <w:tc>
          <w:tcPr>
            <w:tcW w:w="1700" w:type="dxa"/>
          </w:tcPr>
          <w:p w14:paraId="06E53031" w14:textId="35ECDDA0" w:rsidR="00465A82" w:rsidRDefault="00465A82" w:rsidP="00465A82">
            <w:pPr>
              <w:pStyle w:val="tbltext"/>
            </w:pPr>
            <w:r>
              <w:t>Proposed</w:t>
            </w:r>
          </w:p>
        </w:tc>
        <w:tc>
          <w:tcPr>
            <w:tcW w:w="1701" w:type="dxa"/>
          </w:tcPr>
          <w:p w14:paraId="21767429" w14:textId="5AFF261B" w:rsidR="00465A82" w:rsidRDefault="00465A82" w:rsidP="00465A82">
            <w:pPr>
              <w:pStyle w:val="tbltext"/>
            </w:pPr>
            <w:r>
              <w:t>Other payment amount</w:t>
            </w:r>
          </w:p>
        </w:tc>
        <w:tc>
          <w:tcPr>
            <w:tcW w:w="5668" w:type="dxa"/>
          </w:tcPr>
          <w:p w14:paraId="585310C0" w14:textId="0965B1A1" w:rsidR="00465A82" w:rsidRDefault="00465A82" w:rsidP="00465A82">
            <w:pPr>
              <w:pStyle w:val="tbltext"/>
              <w:spacing w:line="250" w:lineRule="atLeast"/>
            </w:pPr>
            <w:r>
              <w:t xml:space="preserve">{CDE TG} </w:t>
            </w:r>
            <w:r w:rsidRPr="00722D11">
              <w:t>Payment amounts with corresponding payment types to accommodate requirements of transaction descriptions from different asset classes.</w:t>
            </w:r>
          </w:p>
        </w:tc>
        <w:tc>
          <w:tcPr>
            <w:tcW w:w="740" w:type="dxa"/>
            <w:gridSpan w:val="2"/>
          </w:tcPr>
          <w:p w14:paraId="05B67703" w14:textId="1D5C1C79" w:rsidR="00465A82" w:rsidRDefault="00465A82" w:rsidP="00465A82">
            <w:pPr>
              <w:pStyle w:val="tbltext"/>
              <w:spacing w:line="250" w:lineRule="atLeast"/>
              <w:jc w:val="center"/>
            </w:pPr>
            <w:r>
              <w:t>2.83</w:t>
            </w:r>
          </w:p>
        </w:tc>
        <w:tc>
          <w:tcPr>
            <w:tcW w:w="737" w:type="dxa"/>
            <w:gridSpan w:val="2"/>
          </w:tcPr>
          <w:p w14:paraId="440058B9" w14:textId="71BCFD29" w:rsidR="00465A82" w:rsidRDefault="00465A82" w:rsidP="00465A82">
            <w:pPr>
              <w:pStyle w:val="tbltext"/>
              <w:jc w:val="center"/>
            </w:pPr>
            <w:r>
              <w:t>58</w:t>
            </w:r>
          </w:p>
        </w:tc>
        <w:tc>
          <w:tcPr>
            <w:tcW w:w="737" w:type="dxa"/>
            <w:gridSpan w:val="2"/>
          </w:tcPr>
          <w:p w14:paraId="5C58989B" w14:textId="7A48F85D" w:rsidR="00465A82" w:rsidRDefault="00465A82" w:rsidP="00465A82">
            <w:pPr>
              <w:pStyle w:val="tbltext"/>
              <w:spacing w:line="250" w:lineRule="atLeast"/>
              <w:jc w:val="center"/>
            </w:pPr>
            <w:r>
              <w:t>2.70</w:t>
            </w:r>
          </w:p>
        </w:tc>
        <w:tc>
          <w:tcPr>
            <w:tcW w:w="738" w:type="dxa"/>
            <w:gridSpan w:val="2"/>
          </w:tcPr>
          <w:p w14:paraId="5C6D0C55" w14:textId="77777777" w:rsidR="00465A82" w:rsidRDefault="00465A82" w:rsidP="00465A82">
            <w:pPr>
              <w:pStyle w:val="tbltext"/>
              <w:spacing w:line="250" w:lineRule="atLeast"/>
              <w:jc w:val="center"/>
            </w:pPr>
            <w:r>
              <w:t>2.4</w:t>
            </w:r>
          </w:p>
          <w:p w14:paraId="5E7EFF28" w14:textId="77777777" w:rsidR="00465A82" w:rsidRDefault="00465A82" w:rsidP="00465A82">
            <w:pPr>
              <w:pStyle w:val="tbltext"/>
              <w:spacing w:line="250" w:lineRule="atLeast"/>
              <w:jc w:val="center"/>
            </w:pPr>
            <w:r>
              <w:t>3.9</w:t>
            </w:r>
          </w:p>
          <w:p w14:paraId="4DE3659F" w14:textId="490F790C" w:rsidR="00465A82" w:rsidRDefault="00465A82" w:rsidP="00465A82">
            <w:pPr>
              <w:pStyle w:val="tbltext"/>
              <w:jc w:val="center"/>
            </w:pPr>
            <w:r>
              <w:t>5.5</w:t>
            </w:r>
          </w:p>
        </w:tc>
      </w:tr>
      <w:tr w:rsidR="00465A82" w:rsidRPr="000540E1" w14:paraId="7B6B3284" w14:textId="77777777" w:rsidTr="00F54684">
        <w:trPr>
          <w:cantSplit/>
        </w:trPr>
        <w:tc>
          <w:tcPr>
            <w:tcW w:w="1700" w:type="dxa"/>
          </w:tcPr>
          <w:p w14:paraId="2755F1C0" w14:textId="3E71EEE9" w:rsidR="00465A82" w:rsidRDefault="00465A82" w:rsidP="00465A82">
            <w:pPr>
              <w:pStyle w:val="tbltext"/>
            </w:pPr>
            <w:r>
              <w:t>Table 23</w:t>
            </w:r>
          </w:p>
        </w:tc>
        <w:tc>
          <w:tcPr>
            <w:tcW w:w="1700" w:type="dxa"/>
          </w:tcPr>
          <w:p w14:paraId="27280D92" w14:textId="33E72E92" w:rsidR="00465A82" w:rsidRDefault="00465A82" w:rsidP="00465A82">
            <w:pPr>
              <w:pStyle w:val="tbltext"/>
            </w:pPr>
            <w:r>
              <w:t>Proposed</w:t>
            </w:r>
          </w:p>
        </w:tc>
        <w:tc>
          <w:tcPr>
            <w:tcW w:w="1701" w:type="dxa"/>
          </w:tcPr>
          <w:p w14:paraId="469D6411" w14:textId="46F26D48" w:rsidR="00465A82" w:rsidRDefault="00465A82" w:rsidP="00465A82">
            <w:pPr>
              <w:pStyle w:val="tbltext"/>
            </w:pPr>
            <w:r>
              <w:t>Other payment type</w:t>
            </w:r>
          </w:p>
        </w:tc>
        <w:tc>
          <w:tcPr>
            <w:tcW w:w="5668" w:type="dxa"/>
          </w:tcPr>
          <w:p w14:paraId="1F14CBB3" w14:textId="5D573F9E" w:rsidR="00465A82" w:rsidRDefault="00465A82" w:rsidP="00465A82">
            <w:pPr>
              <w:pStyle w:val="tbltext"/>
              <w:spacing w:line="250" w:lineRule="atLeast"/>
            </w:pPr>
            <w:r>
              <w:t>{CDE TG} Type of other payment amount.</w:t>
            </w:r>
          </w:p>
        </w:tc>
        <w:tc>
          <w:tcPr>
            <w:tcW w:w="740" w:type="dxa"/>
            <w:gridSpan w:val="2"/>
          </w:tcPr>
          <w:p w14:paraId="7BD75E9A" w14:textId="77306FC7" w:rsidR="00465A82" w:rsidRDefault="00465A82" w:rsidP="00465A82">
            <w:pPr>
              <w:pStyle w:val="tbltext"/>
              <w:spacing w:line="250" w:lineRule="atLeast"/>
              <w:jc w:val="center"/>
            </w:pPr>
            <w:r>
              <w:t>2.84</w:t>
            </w:r>
          </w:p>
        </w:tc>
        <w:tc>
          <w:tcPr>
            <w:tcW w:w="737" w:type="dxa"/>
            <w:gridSpan w:val="2"/>
          </w:tcPr>
          <w:p w14:paraId="10552C37" w14:textId="183D2E44" w:rsidR="00465A82" w:rsidRDefault="00465A82" w:rsidP="00465A82">
            <w:pPr>
              <w:pStyle w:val="tbltext"/>
              <w:jc w:val="center"/>
            </w:pPr>
            <w:r>
              <w:t>57</w:t>
            </w:r>
          </w:p>
        </w:tc>
        <w:tc>
          <w:tcPr>
            <w:tcW w:w="737" w:type="dxa"/>
            <w:gridSpan w:val="2"/>
          </w:tcPr>
          <w:p w14:paraId="2E8DED9C" w14:textId="7E249BAD" w:rsidR="00465A82" w:rsidRDefault="00465A82" w:rsidP="00465A82">
            <w:pPr>
              <w:pStyle w:val="tbltext"/>
              <w:spacing w:line="250" w:lineRule="atLeast"/>
              <w:jc w:val="center"/>
            </w:pPr>
            <w:r>
              <w:t>2.69</w:t>
            </w:r>
          </w:p>
        </w:tc>
        <w:tc>
          <w:tcPr>
            <w:tcW w:w="738" w:type="dxa"/>
            <w:gridSpan w:val="2"/>
          </w:tcPr>
          <w:p w14:paraId="15E132EC" w14:textId="5D9B8BBE" w:rsidR="00465A82" w:rsidRPr="007129AC" w:rsidRDefault="00465A82" w:rsidP="00465A82">
            <w:pPr>
              <w:pStyle w:val="tbltext"/>
              <w:spacing w:line="250" w:lineRule="atLeast"/>
              <w:jc w:val="center"/>
              <w:rPr>
                <w:spacing w:val="-2"/>
              </w:rPr>
            </w:pPr>
            <w:r w:rsidRPr="007129AC">
              <w:rPr>
                <w:spacing w:val="-2"/>
              </w:rPr>
              <w:t>Up</w:t>
            </w:r>
            <w:r w:rsidR="007129AC" w:rsidRPr="007129AC">
              <w:rPr>
                <w:spacing w:val="-2"/>
              </w:rPr>
              <w:t>-</w:t>
            </w:r>
            <w:r w:rsidRPr="007129AC">
              <w:rPr>
                <w:spacing w:val="-2"/>
              </w:rPr>
              <w:t>front only</w:t>
            </w:r>
          </w:p>
        </w:tc>
      </w:tr>
      <w:tr w:rsidR="00465A82" w:rsidRPr="000540E1" w14:paraId="08EA0D05" w14:textId="77777777" w:rsidTr="00F54684">
        <w:trPr>
          <w:cantSplit/>
        </w:trPr>
        <w:tc>
          <w:tcPr>
            <w:tcW w:w="1700" w:type="dxa"/>
          </w:tcPr>
          <w:p w14:paraId="5A169E6F" w14:textId="1E2D5091" w:rsidR="00465A82" w:rsidRDefault="00465A82" w:rsidP="00465A82">
            <w:pPr>
              <w:pStyle w:val="tbltext"/>
            </w:pPr>
            <w:r>
              <w:t>Table 23</w:t>
            </w:r>
          </w:p>
        </w:tc>
        <w:tc>
          <w:tcPr>
            <w:tcW w:w="1700" w:type="dxa"/>
          </w:tcPr>
          <w:p w14:paraId="30C8F1D4" w14:textId="4B788498" w:rsidR="00465A82" w:rsidRDefault="00465A82" w:rsidP="00465A82">
            <w:pPr>
              <w:pStyle w:val="tbltext"/>
            </w:pPr>
            <w:r>
              <w:t>Proposed</w:t>
            </w:r>
          </w:p>
        </w:tc>
        <w:tc>
          <w:tcPr>
            <w:tcW w:w="1701" w:type="dxa"/>
          </w:tcPr>
          <w:p w14:paraId="27F212E8" w14:textId="6983A4B7" w:rsidR="00465A82" w:rsidRDefault="00465A82" w:rsidP="00465A82">
            <w:pPr>
              <w:pStyle w:val="tbltext"/>
            </w:pPr>
            <w:r>
              <w:t>Other payment currency</w:t>
            </w:r>
          </w:p>
        </w:tc>
        <w:tc>
          <w:tcPr>
            <w:tcW w:w="5668" w:type="dxa"/>
          </w:tcPr>
          <w:p w14:paraId="0CCC0D4D" w14:textId="7A52F717" w:rsidR="00465A82" w:rsidRDefault="00465A82" w:rsidP="00465A82">
            <w:pPr>
              <w:pStyle w:val="tbltext"/>
              <w:spacing w:line="250" w:lineRule="atLeast"/>
            </w:pPr>
            <w:r>
              <w:t xml:space="preserve">{CDE TG} </w:t>
            </w:r>
            <w:r w:rsidRPr="003B1F52">
              <w:t xml:space="preserve">Currency in which </w:t>
            </w:r>
            <w:r>
              <w:t>the o</w:t>
            </w:r>
            <w:r w:rsidRPr="003B1F52">
              <w:t>ther payment amount is denominated.</w:t>
            </w:r>
          </w:p>
        </w:tc>
        <w:tc>
          <w:tcPr>
            <w:tcW w:w="740" w:type="dxa"/>
            <w:gridSpan w:val="2"/>
          </w:tcPr>
          <w:p w14:paraId="0B26ED3C" w14:textId="5BDE1BCC" w:rsidR="00465A82" w:rsidRDefault="00465A82" w:rsidP="00465A82">
            <w:pPr>
              <w:pStyle w:val="tbltext"/>
              <w:spacing w:line="250" w:lineRule="atLeast"/>
              <w:jc w:val="center"/>
            </w:pPr>
            <w:r>
              <w:t>2.85</w:t>
            </w:r>
          </w:p>
        </w:tc>
        <w:tc>
          <w:tcPr>
            <w:tcW w:w="737" w:type="dxa"/>
            <w:gridSpan w:val="2"/>
          </w:tcPr>
          <w:p w14:paraId="6F67DB5B" w14:textId="72DD576B" w:rsidR="00465A82" w:rsidRDefault="00465A82" w:rsidP="00465A82">
            <w:pPr>
              <w:pStyle w:val="tbltext"/>
              <w:jc w:val="center"/>
            </w:pPr>
            <w:r>
              <w:t>59</w:t>
            </w:r>
          </w:p>
        </w:tc>
        <w:tc>
          <w:tcPr>
            <w:tcW w:w="737" w:type="dxa"/>
            <w:gridSpan w:val="2"/>
          </w:tcPr>
          <w:p w14:paraId="7E57139D" w14:textId="306F9CCF" w:rsidR="00465A82" w:rsidRDefault="00465A82" w:rsidP="00465A82">
            <w:pPr>
              <w:pStyle w:val="tbltext"/>
              <w:spacing w:line="250" w:lineRule="atLeast"/>
              <w:jc w:val="center"/>
            </w:pPr>
            <w:r>
              <w:t>2.71</w:t>
            </w:r>
          </w:p>
        </w:tc>
        <w:tc>
          <w:tcPr>
            <w:tcW w:w="738" w:type="dxa"/>
            <w:gridSpan w:val="2"/>
          </w:tcPr>
          <w:p w14:paraId="6D985B0E" w14:textId="44DF6B45" w:rsidR="00465A82" w:rsidRDefault="00465A82" w:rsidP="00465A82">
            <w:pPr>
              <w:pStyle w:val="tbltext"/>
              <w:spacing w:line="250" w:lineRule="atLeast"/>
              <w:jc w:val="center"/>
            </w:pPr>
            <w:r>
              <w:t>n/a</w:t>
            </w:r>
          </w:p>
        </w:tc>
      </w:tr>
      <w:tr w:rsidR="00465A82" w:rsidRPr="000540E1" w14:paraId="3F592383" w14:textId="77777777" w:rsidTr="00F54684">
        <w:trPr>
          <w:cantSplit/>
        </w:trPr>
        <w:tc>
          <w:tcPr>
            <w:tcW w:w="1700" w:type="dxa"/>
          </w:tcPr>
          <w:p w14:paraId="2A89220C" w14:textId="11C90C5B" w:rsidR="00465A82" w:rsidRDefault="00465A82" w:rsidP="00465A82">
            <w:pPr>
              <w:pStyle w:val="tbltext"/>
            </w:pPr>
            <w:r>
              <w:t>Table 23</w:t>
            </w:r>
          </w:p>
        </w:tc>
        <w:tc>
          <w:tcPr>
            <w:tcW w:w="1700" w:type="dxa"/>
          </w:tcPr>
          <w:p w14:paraId="69EBF974" w14:textId="68EBBF92" w:rsidR="00465A82" w:rsidRDefault="00465A82" w:rsidP="00465A82">
            <w:pPr>
              <w:pStyle w:val="tbltext"/>
            </w:pPr>
            <w:r>
              <w:t>Proposed</w:t>
            </w:r>
          </w:p>
        </w:tc>
        <w:tc>
          <w:tcPr>
            <w:tcW w:w="1701" w:type="dxa"/>
          </w:tcPr>
          <w:p w14:paraId="1CCDC1D7" w14:textId="37212CF1" w:rsidR="00465A82" w:rsidRDefault="00465A82" w:rsidP="00465A82">
            <w:pPr>
              <w:pStyle w:val="tbltext"/>
            </w:pPr>
            <w:r>
              <w:t>Other payment date</w:t>
            </w:r>
          </w:p>
        </w:tc>
        <w:tc>
          <w:tcPr>
            <w:tcW w:w="5668" w:type="dxa"/>
          </w:tcPr>
          <w:p w14:paraId="1C9221C2" w14:textId="0EC5D86B" w:rsidR="00465A82" w:rsidRDefault="00465A82" w:rsidP="00465A82">
            <w:pPr>
              <w:pStyle w:val="tbltext"/>
              <w:spacing w:line="250" w:lineRule="atLeast"/>
            </w:pPr>
            <w:r>
              <w:t xml:space="preserve">{CDE TG} </w:t>
            </w:r>
            <w:r w:rsidRPr="003B1F52">
              <w:t>Unadjusted date on which the other payment amount is paid.</w:t>
            </w:r>
          </w:p>
        </w:tc>
        <w:tc>
          <w:tcPr>
            <w:tcW w:w="740" w:type="dxa"/>
            <w:gridSpan w:val="2"/>
          </w:tcPr>
          <w:p w14:paraId="2D25E259" w14:textId="570C438E" w:rsidR="00465A82" w:rsidRDefault="00465A82" w:rsidP="00465A82">
            <w:pPr>
              <w:pStyle w:val="tbltext"/>
              <w:spacing w:line="250" w:lineRule="atLeast"/>
              <w:jc w:val="center"/>
            </w:pPr>
            <w:r>
              <w:t>2.86</w:t>
            </w:r>
          </w:p>
        </w:tc>
        <w:tc>
          <w:tcPr>
            <w:tcW w:w="737" w:type="dxa"/>
            <w:gridSpan w:val="2"/>
          </w:tcPr>
          <w:p w14:paraId="21694621" w14:textId="0C8891C1" w:rsidR="00465A82" w:rsidRDefault="00465A82" w:rsidP="00465A82">
            <w:pPr>
              <w:pStyle w:val="tbltext"/>
              <w:jc w:val="center"/>
            </w:pPr>
            <w:r>
              <w:t>60</w:t>
            </w:r>
          </w:p>
        </w:tc>
        <w:tc>
          <w:tcPr>
            <w:tcW w:w="737" w:type="dxa"/>
            <w:gridSpan w:val="2"/>
          </w:tcPr>
          <w:p w14:paraId="5EB412A3" w14:textId="6E4C538E" w:rsidR="00465A82" w:rsidRDefault="00465A82" w:rsidP="00465A82">
            <w:pPr>
              <w:pStyle w:val="tbltext"/>
              <w:spacing w:line="250" w:lineRule="atLeast"/>
              <w:jc w:val="center"/>
            </w:pPr>
            <w:r>
              <w:t>2.72</w:t>
            </w:r>
          </w:p>
        </w:tc>
        <w:tc>
          <w:tcPr>
            <w:tcW w:w="738" w:type="dxa"/>
            <w:gridSpan w:val="2"/>
          </w:tcPr>
          <w:p w14:paraId="3D3BEF53" w14:textId="012E6281" w:rsidR="00465A82" w:rsidRDefault="00465A82" w:rsidP="00465A82">
            <w:pPr>
              <w:pStyle w:val="tbltext"/>
              <w:spacing w:line="250" w:lineRule="atLeast"/>
              <w:jc w:val="center"/>
            </w:pPr>
            <w:r>
              <w:t>n/a</w:t>
            </w:r>
          </w:p>
        </w:tc>
      </w:tr>
      <w:tr w:rsidR="00465A82" w:rsidRPr="000540E1" w14:paraId="476FC507" w14:textId="77777777" w:rsidTr="00F54684">
        <w:trPr>
          <w:cantSplit/>
        </w:trPr>
        <w:tc>
          <w:tcPr>
            <w:tcW w:w="1700" w:type="dxa"/>
          </w:tcPr>
          <w:p w14:paraId="315E83E8" w14:textId="24AC81D8" w:rsidR="00465A82" w:rsidRDefault="00465A82" w:rsidP="00465A82">
            <w:pPr>
              <w:pStyle w:val="tbltext"/>
            </w:pPr>
            <w:r>
              <w:lastRenderedPageBreak/>
              <w:t>Table 23</w:t>
            </w:r>
          </w:p>
        </w:tc>
        <w:tc>
          <w:tcPr>
            <w:tcW w:w="1700" w:type="dxa"/>
          </w:tcPr>
          <w:p w14:paraId="11F737F8" w14:textId="08FE00C8" w:rsidR="00465A82" w:rsidRDefault="00465A82" w:rsidP="00465A82">
            <w:pPr>
              <w:pStyle w:val="tbltext"/>
            </w:pPr>
            <w:r>
              <w:t>Proposed</w:t>
            </w:r>
          </w:p>
        </w:tc>
        <w:tc>
          <w:tcPr>
            <w:tcW w:w="1701" w:type="dxa"/>
          </w:tcPr>
          <w:p w14:paraId="542AF305" w14:textId="1370ACCF" w:rsidR="00465A82" w:rsidRDefault="00465A82" w:rsidP="00465A82">
            <w:pPr>
              <w:pStyle w:val="tbltext"/>
            </w:pPr>
            <w:r>
              <w:t>Other payment payer</w:t>
            </w:r>
          </w:p>
        </w:tc>
        <w:tc>
          <w:tcPr>
            <w:tcW w:w="5668" w:type="dxa"/>
          </w:tcPr>
          <w:p w14:paraId="0EB9DD10" w14:textId="64A244DC" w:rsidR="00465A82" w:rsidRDefault="00465A82" w:rsidP="00465A82">
            <w:pPr>
              <w:pStyle w:val="tbltext"/>
              <w:spacing w:line="250" w:lineRule="atLeast"/>
            </w:pPr>
            <w:r>
              <w:t xml:space="preserve">{CDE TG} </w:t>
            </w:r>
            <w:r w:rsidRPr="003B1F52">
              <w:t xml:space="preserve">Identifier of the payer of </w:t>
            </w:r>
            <w:r>
              <w:t>the o</w:t>
            </w:r>
            <w:r w:rsidRPr="003B1F52">
              <w:t>ther payment amount.</w:t>
            </w:r>
          </w:p>
        </w:tc>
        <w:tc>
          <w:tcPr>
            <w:tcW w:w="740" w:type="dxa"/>
            <w:gridSpan w:val="2"/>
          </w:tcPr>
          <w:p w14:paraId="0B6264EA" w14:textId="40388696" w:rsidR="00465A82" w:rsidRDefault="00465A82" w:rsidP="00465A82">
            <w:pPr>
              <w:pStyle w:val="tbltext"/>
              <w:spacing w:line="250" w:lineRule="atLeast"/>
              <w:jc w:val="center"/>
            </w:pPr>
            <w:r>
              <w:t>2.87</w:t>
            </w:r>
          </w:p>
        </w:tc>
        <w:tc>
          <w:tcPr>
            <w:tcW w:w="737" w:type="dxa"/>
            <w:gridSpan w:val="2"/>
          </w:tcPr>
          <w:p w14:paraId="58C61E07" w14:textId="538FFA17" w:rsidR="00465A82" w:rsidRDefault="00465A82" w:rsidP="00465A82">
            <w:pPr>
              <w:pStyle w:val="tbltext"/>
              <w:jc w:val="center"/>
            </w:pPr>
            <w:r>
              <w:t>61</w:t>
            </w:r>
          </w:p>
        </w:tc>
        <w:tc>
          <w:tcPr>
            <w:tcW w:w="737" w:type="dxa"/>
            <w:gridSpan w:val="2"/>
          </w:tcPr>
          <w:p w14:paraId="437AD526" w14:textId="557A16C7" w:rsidR="00465A82" w:rsidRDefault="00465A82" w:rsidP="00465A82">
            <w:pPr>
              <w:pStyle w:val="tbltext"/>
              <w:spacing w:line="250" w:lineRule="atLeast"/>
              <w:jc w:val="center"/>
            </w:pPr>
            <w:r>
              <w:t>2.73</w:t>
            </w:r>
          </w:p>
        </w:tc>
        <w:tc>
          <w:tcPr>
            <w:tcW w:w="738" w:type="dxa"/>
            <w:gridSpan w:val="2"/>
          </w:tcPr>
          <w:p w14:paraId="5A4FEE24" w14:textId="47C8A2A4" w:rsidR="00465A82" w:rsidRDefault="00465A82" w:rsidP="00465A82">
            <w:pPr>
              <w:pStyle w:val="tbltext"/>
              <w:spacing w:line="250" w:lineRule="atLeast"/>
              <w:jc w:val="center"/>
            </w:pPr>
            <w:r>
              <w:t>n/a</w:t>
            </w:r>
          </w:p>
        </w:tc>
      </w:tr>
      <w:tr w:rsidR="00465A82" w:rsidRPr="000540E1" w14:paraId="5F0CDBC0" w14:textId="77777777" w:rsidTr="00F54684">
        <w:trPr>
          <w:cantSplit/>
        </w:trPr>
        <w:tc>
          <w:tcPr>
            <w:tcW w:w="1700" w:type="dxa"/>
          </w:tcPr>
          <w:p w14:paraId="042CFEFC" w14:textId="4230C9B5" w:rsidR="00465A82" w:rsidRDefault="00465A82" w:rsidP="00465A82">
            <w:pPr>
              <w:pStyle w:val="tbltext"/>
            </w:pPr>
            <w:r>
              <w:t>Table 23</w:t>
            </w:r>
          </w:p>
        </w:tc>
        <w:tc>
          <w:tcPr>
            <w:tcW w:w="1700" w:type="dxa"/>
          </w:tcPr>
          <w:p w14:paraId="4D3ECA96" w14:textId="64B6EBB6" w:rsidR="00465A82" w:rsidRDefault="00465A82" w:rsidP="00465A82">
            <w:pPr>
              <w:pStyle w:val="tbltext"/>
            </w:pPr>
            <w:r>
              <w:t>Proposed</w:t>
            </w:r>
          </w:p>
        </w:tc>
        <w:tc>
          <w:tcPr>
            <w:tcW w:w="1701" w:type="dxa"/>
          </w:tcPr>
          <w:p w14:paraId="7CEEC06F" w14:textId="587D7F7B" w:rsidR="00465A82" w:rsidRDefault="00465A82" w:rsidP="00465A82">
            <w:pPr>
              <w:pStyle w:val="tbltext"/>
            </w:pPr>
            <w:r>
              <w:t>Other payment receiver</w:t>
            </w:r>
          </w:p>
        </w:tc>
        <w:tc>
          <w:tcPr>
            <w:tcW w:w="5668" w:type="dxa"/>
          </w:tcPr>
          <w:p w14:paraId="6E595F14" w14:textId="61906DC5" w:rsidR="00465A82" w:rsidRDefault="00465A82" w:rsidP="00465A82">
            <w:pPr>
              <w:pStyle w:val="tbltext"/>
              <w:spacing w:line="250" w:lineRule="atLeast"/>
            </w:pPr>
            <w:r>
              <w:t xml:space="preserve">{CDE TG} </w:t>
            </w:r>
            <w:r w:rsidRPr="003B1F52">
              <w:t xml:space="preserve">Identifier of the </w:t>
            </w:r>
            <w:r>
              <w:t>receiver</w:t>
            </w:r>
            <w:r w:rsidRPr="003B1F52">
              <w:t xml:space="preserve"> of </w:t>
            </w:r>
            <w:r>
              <w:t>the o</w:t>
            </w:r>
            <w:r w:rsidRPr="003B1F52">
              <w:t>ther payment amount.</w:t>
            </w:r>
          </w:p>
        </w:tc>
        <w:tc>
          <w:tcPr>
            <w:tcW w:w="740" w:type="dxa"/>
            <w:gridSpan w:val="2"/>
          </w:tcPr>
          <w:p w14:paraId="75A16CBC" w14:textId="7CD00178" w:rsidR="00465A82" w:rsidRDefault="00465A82" w:rsidP="00465A82">
            <w:pPr>
              <w:pStyle w:val="tbltext"/>
              <w:spacing w:line="250" w:lineRule="atLeast"/>
              <w:jc w:val="center"/>
            </w:pPr>
            <w:r>
              <w:t>2.88</w:t>
            </w:r>
          </w:p>
        </w:tc>
        <w:tc>
          <w:tcPr>
            <w:tcW w:w="737" w:type="dxa"/>
            <w:gridSpan w:val="2"/>
          </w:tcPr>
          <w:p w14:paraId="4CD56CD8" w14:textId="52D54FCE" w:rsidR="00465A82" w:rsidRDefault="00465A82" w:rsidP="00465A82">
            <w:pPr>
              <w:pStyle w:val="tbltext"/>
              <w:jc w:val="center"/>
            </w:pPr>
            <w:r>
              <w:t>62</w:t>
            </w:r>
          </w:p>
        </w:tc>
        <w:tc>
          <w:tcPr>
            <w:tcW w:w="737" w:type="dxa"/>
            <w:gridSpan w:val="2"/>
          </w:tcPr>
          <w:p w14:paraId="32BD80BF" w14:textId="5C636B60" w:rsidR="00465A82" w:rsidRDefault="00465A82" w:rsidP="00465A82">
            <w:pPr>
              <w:pStyle w:val="tbltext"/>
              <w:spacing w:line="250" w:lineRule="atLeast"/>
              <w:jc w:val="center"/>
            </w:pPr>
            <w:r>
              <w:t>2.74</w:t>
            </w:r>
          </w:p>
        </w:tc>
        <w:tc>
          <w:tcPr>
            <w:tcW w:w="738" w:type="dxa"/>
            <w:gridSpan w:val="2"/>
          </w:tcPr>
          <w:p w14:paraId="2B00F6E8" w14:textId="6D1B1E09" w:rsidR="00465A82" w:rsidRDefault="00465A82" w:rsidP="00465A82">
            <w:pPr>
              <w:pStyle w:val="tbltext"/>
              <w:spacing w:line="250" w:lineRule="atLeast"/>
              <w:jc w:val="center"/>
            </w:pPr>
            <w:r>
              <w:t>n/a</w:t>
            </w:r>
          </w:p>
        </w:tc>
      </w:tr>
      <w:tr w:rsidR="00465A82" w:rsidRPr="000540E1" w14:paraId="68C464D7" w14:textId="77777777" w:rsidTr="00F54684">
        <w:trPr>
          <w:cantSplit/>
        </w:trPr>
        <w:tc>
          <w:tcPr>
            <w:tcW w:w="1700" w:type="dxa"/>
          </w:tcPr>
          <w:p w14:paraId="69FC5E7F" w14:textId="4BF821BA" w:rsidR="00465A82" w:rsidRDefault="00465A82" w:rsidP="00465A82">
            <w:pPr>
              <w:pStyle w:val="tbltext"/>
            </w:pPr>
            <w:r>
              <w:t>Table 24</w:t>
            </w:r>
          </w:p>
        </w:tc>
        <w:tc>
          <w:tcPr>
            <w:tcW w:w="1700" w:type="dxa"/>
          </w:tcPr>
          <w:p w14:paraId="11C219A9" w14:textId="0932C82C" w:rsidR="00465A82" w:rsidRDefault="00465A82" w:rsidP="00465A82">
            <w:pPr>
              <w:pStyle w:val="tbltext"/>
            </w:pPr>
            <w:r>
              <w:t>Proposed</w:t>
            </w:r>
          </w:p>
        </w:tc>
        <w:tc>
          <w:tcPr>
            <w:tcW w:w="1701" w:type="dxa"/>
          </w:tcPr>
          <w:p w14:paraId="5E5F34F8" w14:textId="7C35ED2A" w:rsidR="00465A82" w:rsidRDefault="00465A82" w:rsidP="00465A82">
            <w:pPr>
              <w:pStyle w:val="tbltext"/>
            </w:pPr>
            <w:r>
              <w:t>Package identifier</w:t>
            </w:r>
          </w:p>
        </w:tc>
        <w:tc>
          <w:tcPr>
            <w:tcW w:w="5668" w:type="dxa"/>
          </w:tcPr>
          <w:p w14:paraId="3BD85267" w14:textId="77777777" w:rsidR="00465A82" w:rsidRDefault="00465A82" w:rsidP="00465A82">
            <w:pPr>
              <w:pStyle w:val="tbltext"/>
            </w:pPr>
            <w:r>
              <w:t>{CDE TG} Identifier (determined by the reporting counterparty) in order to connect</w:t>
            </w:r>
          </w:p>
          <w:p w14:paraId="74DE13DB" w14:textId="77777777" w:rsidR="00465A82" w:rsidRDefault="00465A82" w:rsidP="00465A82">
            <w:pPr>
              <w:pStyle w:val="tablebullet"/>
            </w:pPr>
            <w:r>
              <w:t>two or more transactions that are reported separately by the reporting counterparty, but that are negotiated together as the product of a single economic agreement</w:t>
            </w:r>
          </w:p>
          <w:p w14:paraId="0580005D" w14:textId="06AC9B9E" w:rsidR="00465A82" w:rsidRDefault="00465A82" w:rsidP="00F6764D">
            <w:pPr>
              <w:pStyle w:val="tablebullet"/>
            </w:pPr>
            <w:r>
              <w:t>two or more reports pertaining to the same transaction whenever a jurisdictional reporting requirement does not allow the transaction to be reported with a single report to [trade repositories].</w:t>
            </w:r>
          </w:p>
        </w:tc>
        <w:tc>
          <w:tcPr>
            <w:tcW w:w="740" w:type="dxa"/>
            <w:gridSpan w:val="2"/>
          </w:tcPr>
          <w:p w14:paraId="1A9AA357" w14:textId="26DAB4F9" w:rsidR="00465A82" w:rsidRDefault="00465A82" w:rsidP="00465A82">
            <w:pPr>
              <w:pStyle w:val="tbltext"/>
              <w:spacing w:line="250" w:lineRule="atLeast"/>
              <w:jc w:val="center"/>
            </w:pPr>
            <w:r>
              <w:t>2.89</w:t>
            </w:r>
          </w:p>
        </w:tc>
        <w:tc>
          <w:tcPr>
            <w:tcW w:w="737" w:type="dxa"/>
            <w:gridSpan w:val="2"/>
          </w:tcPr>
          <w:p w14:paraId="3978F2E2" w14:textId="2F5D6D41" w:rsidR="00465A82" w:rsidRDefault="00465A82" w:rsidP="00465A82">
            <w:pPr>
              <w:pStyle w:val="tbltext"/>
              <w:jc w:val="center"/>
            </w:pPr>
            <w:r>
              <w:t>46</w:t>
            </w:r>
          </w:p>
        </w:tc>
        <w:tc>
          <w:tcPr>
            <w:tcW w:w="737" w:type="dxa"/>
            <w:gridSpan w:val="2"/>
          </w:tcPr>
          <w:p w14:paraId="700A9D5E" w14:textId="2E352451" w:rsidR="00465A82" w:rsidRDefault="00465A82" w:rsidP="00465A82">
            <w:pPr>
              <w:pStyle w:val="tbltext"/>
              <w:spacing w:line="250" w:lineRule="atLeast"/>
              <w:jc w:val="center"/>
            </w:pPr>
            <w:r>
              <w:t>2.6</w:t>
            </w:r>
          </w:p>
        </w:tc>
        <w:tc>
          <w:tcPr>
            <w:tcW w:w="738" w:type="dxa"/>
            <w:gridSpan w:val="2"/>
          </w:tcPr>
          <w:p w14:paraId="6244141C" w14:textId="47BEF8C3" w:rsidR="00465A82" w:rsidRDefault="00465A82" w:rsidP="00465A82">
            <w:pPr>
              <w:pStyle w:val="tbltext"/>
              <w:spacing w:line="250" w:lineRule="atLeast"/>
              <w:jc w:val="center"/>
            </w:pPr>
            <w:r>
              <w:t>n/a</w:t>
            </w:r>
          </w:p>
        </w:tc>
      </w:tr>
      <w:tr w:rsidR="00465A82" w:rsidRPr="000540E1" w14:paraId="68CA7829" w14:textId="77777777" w:rsidTr="00F54684">
        <w:trPr>
          <w:cantSplit/>
        </w:trPr>
        <w:tc>
          <w:tcPr>
            <w:tcW w:w="1700" w:type="dxa"/>
          </w:tcPr>
          <w:p w14:paraId="5DA2A1F5" w14:textId="3DF0E02C" w:rsidR="00465A82" w:rsidRDefault="00465A82" w:rsidP="00465A82">
            <w:pPr>
              <w:pStyle w:val="tbltext"/>
            </w:pPr>
            <w:r>
              <w:t>Table 24</w:t>
            </w:r>
          </w:p>
        </w:tc>
        <w:tc>
          <w:tcPr>
            <w:tcW w:w="1700" w:type="dxa"/>
          </w:tcPr>
          <w:p w14:paraId="432C1410" w14:textId="5CD4C47C" w:rsidR="00465A82" w:rsidRDefault="00465A82" w:rsidP="00465A82">
            <w:pPr>
              <w:pStyle w:val="tbltext"/>
            </w:pPr>
            <w:r>
              <w:t>Proposed</w:t>
            </w:r>
          </w:p>
        </w:tc>
        <w:tc>
          <w:tcPr>
            <w:tcW w:w="1701" w:type="dxa"/>
          </w:tcPr>
          <w:p w14:paraId="0D0A956A" w14:textId="6982B458" w:rsidR="00465A82" w:rsidRDefault="00465A82" w:rsidP="00465A82">
            <w:pPr>
              <w:pStyle w:val="tbltext"/>
            </w:pPr>
            <w:r>
              <w:t>Package transaction price</w:t>
            </w:r>
          </w:p>
        </w:tc>
        <w:tc>
          <w:tcPr>
            <w:tcW w:w="5668" w:type="dxa"/>
          </w:tcPr>
          <w:p w14:paraId="6A12B0B0" w14:textId="564D7201" w:rsidR="00465A82" w:rsidRDefault="00465A82" w:rsidP="00465A82">
            <w:pPr>
              <w:pStyle w:val="tbltext"/>
            </w:pPr>
            <w:r>
              <w:t xml:space="preserve">{CDE TG} </w:t>
            </w:r>
            <w:r w:rsidRPr="003D2C7A">
              <w:t>Traded price of the entire package in which the reported derivative transaction is a component.</w:t>
            </w:r>
          </w:p>
        </w:tc>
        <w:tc>
          <w:tcPr>
            <w:tcW w:w="740" w:type="dxa"/>
            <w:gridSpan w:val="2"/>
          </w:tcPr>
          <w:p w14:paraId="6A113E14" w14:textId="741B68A0" w:rsidR="00465A82" w:rsidRDefault="00465A82" w:rsidP="00465A82">
            <w:pPr>
              <w:pStyle w:val="tbltext"/>
              <w:spacing w:line="250" w:lineRule="atLeast"/>
              <w:jc w:val="center"/>
            </w:pPr>
            <w:r>
              <w:t>2.90</w:t>
            </w:r>
          </w:p>
        </w:tc>
        <w:tc>
          <w:tcPr>
            <w:tcW w:w="737" w:type="dxa"/>
            <w:gridSpan w:val="2"/>
          </w:tcPr>
          <w:p w14:paraId="328785EB" w14:textId="5A89C147" w:rsidR="00465A82" w:rsidRDefault="00465A82" w:rsidP="00465A82">
            <w:pPr>
              <w:pStyle w:val="tbltext"/>
              <w:jc w:val="center"/>
            </w:pPr>
            <w:r>
              <w:t>47</w:t>
            </w:r>
          </w:p>
        </w:tc>
        <w:tc>
          <w:tcPr>
            <w:tcW w:w="737" w:type="dxa"/>
            <w:gridSpan w:val="2"/>
          </w:tcPr>
          <w:p w14:paraId="14295D7E" w14:textId="71C8A412" w:rsidR="00465A82" w:rsidRDefault="00465A82" w:rsidP="00465A82">
            <w:pPr>
              <w:pStyle w:val="tbltext"/>
              <w:spacing w:line="250" w:lineRule="atLeast"/>
              <w:jc w:val="center"/>
            </w:pPr>
            <w:r>
              <w:t>2.48</w:t>
            </w:r>
          </w:p>
        </w:tc>
        <w:tc>
          <w:tcPr>
            <w:tcW w:w="738" w:type="dxa"/>
            <w:gridSpan w:val="2"/>
          </w:tcPr>
          <w:p w14:paraId="11F46B71" w14:textId="394B3A3B" w:rsidR="00465A82" w:rsidRDefault="00465A82" w:rsidP="00465A82">
            <w:pPr>
              <w:pStyle w:val="tbltext"/>
              <w:spacing w:line="250" w:lineRule="atLeast"/>
              <w:jc w:val="center"/>
            </w:pPr>
            <w:r>
              <w:t>n/a</w:t>
            </w:r>
          </w:p>
        </w:tc>
      </w:tr>
      <w:tr w:rsidR="00465A82" w:rsidRPr="000540E1" w14:paraId="20715ED1" w14:textId="77777777" w:rsidTr="00F54684">
        <w:trPr>
          <w:cantSplit/>
        </w:trPr>
        <w:tc>
          <w:tcPr>
            <w:tcW w:w="1700" w:type="dxa"/>
          </w:tcPr>
          <w:p w14:paraId="41BFE1CE" w14:textId="21E3FA52" w:rsidR="00465A82" w:rsidRDefault="00465A82" w:rsidP="00465A82">
            <w:pPr>
              <w:pStyle w:val="tbltext"/>
            </w:pPr>
            <w:r>
              <w:t>Table 24</w:t>
            </w:r>
          </w:p>
        </w:tc>
        <w:tc>
          <w:tcPr>
            <w:tcW w:w="1700" w:type="dxa"/>
          </w:tcPr>
          <w:p w14:paraId="79468016" w14:textId="4206D70F" w:rsidR="00465A82" w:rsidRDefault="00465A82" w:rsidP="00465A82">
            <w:pPr>
              <w:pStyle w:val="tbltext"/>
            </w:pPr>
            <w:r>
              <w:t>Proposed</w:t>
            </w:r>
          </w:p>
        </w:tc>
        <w:tc>
          <w:tcPr>
            <w:tcW w:w="1701" w:type="dxa"/>
          </w:tcPr>
          <w:p w14:paraId="20ACCD8C" w14:textId="1B7527ED" w:rsidR="00465A82" w:rsidRDefault="00465A82" w:rsidP="00465A82">
            <w:pPr>
              <w:pStyle w:val="tbltext"/>
            </w:pPr>
            <w:r>
              <w:t>Package transaction price currency</w:t>
            </w:r>
          </w:p>
        </w:tc>
        <w:tc>
          <w:tcPr>
            <w:tcW w:w="5668" w:type="dxa"/>
          </w:tcPr>
          <w:p w14:paraId="20562996" w14:textId="788981E4" w:rsidR="00465A82" w:rsidRDefault="00465A82" w:rsidP="00465A82">
            <w:pPr>
              <w:pStyle w:val="tbltext"/>
            </w:pPr>
            <w:r>
              <w:t xml:space="preserve">{CDE TG} </w:t>
            </w:r>
            <w:r w:rsidRPr="003B1F52">
              <w:t xml:space="preserve">Currency in which </w:t>
            </w:r>
            <w:r>
              <w:t xml:space="preserve">the package transaction price </w:t>
            </w:r>
            <w:r w:rsidRPr="003B1F52">
              <w:t>amount is denominated.</w:t>
            </w:r>
          </w:p>
        </w:tc>
        <w:tc>
          <w:tcPr>
            <w:tcW w:w="740" w:type="dxa"/>
            <w:gridSpan w:val="2"/>
          </w:tcPr>
          <w:p w14:paraId="24861C09" w14:textId="4E48FD04" w:rsidR="00465A82" w:rsidRDefault="00465A82" w:rsidP="00465A82">
            <w:pPr>
              <w:pStyle w:val="tbltext"/>
              <w:spacing w:line="250" w:lineRule="atLeast"/>
              <w:jc w:val="center"/>
            </w:pPr>
            <w:r>
              <w:t>2.91</w:t>
            </w:r>
          </w:p>
        </w:tc>
        <w:tc>
          <w:tcPr>
            <w:tcW w:w="737" w:type="dxa"/>
            <w:gridSpan w:val="2"/>
          </w:tcPr>
          <w:p w14:paraId="47EE561E" w14:textId="611F5F96" w:rsidR="00465A82" w:rsidRDefault="00465A82" w:rsidP="00465A82">
            <w:pPr>
              <w:pStyle w:val="tbltext"/>
              <w:jc w:val="center"/>
            </w:pPr>
            <w:r>
              <w:t>48</w:t>
            </w:r>
          </w:p>
        </w:tc>
        <w:tc>
          <w:tcPr>
            <w:tcW w:w="737" w:type="dxa"/>
            <w:gridSpan w:val="2"/>
          </w:tcPr>
          <w:p w14:paraId="1D6A965E" w14:textId="0BA2F53B" w:rsidR="00465A82" w:rsidRDefault="00465A82" w:rsidP="00465A82">
            <w:pPr>
              <w:pStyle w:val="tbltext"/>
              <w:spacing w:line="250" w:lineRule="atLeast"/>
              <w:jc w:val="center"/>
            </w:pPr>
            <w:r>
              <w:t>2.49</w:t>
            </w:r>
          </w:p>
        </w:tc>
        <w:tc>
          <w:tcPr>
            <w:tcW w:w="738" w:type="dxa"/>
            <w:gridSpan w:val="2"/>
          </w:tcPr>
          <w:p w14:paraId="1D1742FB" w14:textId="05A695F4" w:rsidR="00465A82" w:rsidRDefault="00465A82" w:rsidP="00465A82">
            <w:pPr>
              <w:pStyle w:val="tbltext"/>
              <w:spacing w:line="250" w:lineRule="atLeast"/>
              <w:jc w:val="center"/>
            </w:pPr>
            <w:r>
              <w:t>n/a</w:t>
            </w:r>
          </w:p>
        </w:tc>
      </w:tr>
      <w:tr w:rsidR="00465A82" w:rsidRPr="000540E1" w14:paraId="7502461A" w14:textId="77777777" w:rsidTr="00F54684">
        <w:trPr>
          <w:cantSplit/>
        </w:trPr>
        <w:tc>
          <w:tcPr>
            <w:tcW w:w="1700" w:type="dxa"/>
          </w:tcPr>
          <w:p w14:paraId="2620A382" w14:textId="04AA10A7" w:rsidR="00465A82" w:rsidRDefault="00465A82" w:rsidP="00465A82">
            <w:pPr>
              <w:pStyle w:val="tbltext"/>
            </w:pPr>
            <w:r>
              <w:t>Table 24</w:t>
            </w:r>
          </w:p>
        </w:tc>
        <w:tc>
          <w:tcPr>
            <w:tcW w:w="1700" w:type="dxa"/>
          </w:tcPr>
          <w:p w14:paraId="4D2D7E21" w14:textId="0B4D9C48" w:rsidR="00465A82" w:rsidRDefault="00465A82" w:rsidP="00465A82">
            <w:pPr>
              <w:pStyle w:val="tbltext"/>
            </w:pPr>
            <w:r>
              <w:t>Proposed</w:t>
            </w:r>
          </w:p>
        </w:tc>
        <w:tc>
          <w:tcPr>
            <w:tcW w:w="1701" w:type="dxa"/>
          </w:tcPr>
          <w:p w14:paraId="654C91E6" w14:textId="3B711FD1" w:rsidR="00465A82" w:rsidRDefault="00465A82" w:rsidP="00465A82">
            <w:pPr>
              <w:pStyle w:val="tbltext"/>
            </w:pPr>
            <w:r>
              <w:t>Package transaction price notation</w:t>
            </w:r>
          </w:p>
        </w:tc>
        <w:tc>
          <w:tcPr>
            <w:tcW w:w="5668" w:type="dxa"/>
          </w:tcPr>
          <w:p w14:paraId="4586238F" w14:textId="7DDE6E76" w:rsidR="00465A82" w:rsidRDefault="00465A82" w:rsidP="00465A82">
            <w:pPr>
              <w:pStyle w:val="tbltext"/>
            </w:pPr>
            <w:r>
              <w:t>{CDE TG} Manner in which the package transaction price is expressed.</w:t>
            </w:r>
          </w:p>
        </w:tc>
        <w:tc>
          <w:tcPr>
            <w:tcW w:w="740" w:type="dxa"/>
            <w:gridSpan w:val="2"/>
          </w:tcPr>
          <w:p w14:paraId="460EFA38" w14:textId="5940A764" w:rsidR="00465A82" w:rsidRDefault="00465A82" w:rsidP="00465A82">
            <w:pPr>
              <w:pStyle w:val="tbltext"/>
              <w:spacing w:line="250" w:lineRule="atLeast"/>
              <w:jc w:val="center"/>
            </w:pPr>
            <w:r>
              <w:t>2.92</w:t>
            </w:r>
          </w:p>
        </w:tc>
        <w:tc>
          <w:tcPr>
            <w:tcW w:w="737" w:type="dxa"/>
            <w:gridSpan w:val="2"/>
          </w:tcPr>
          <w:p w14:paraId="47A204F2" w14:textId="2062915B" w:rsidR="00465A82" w:rsidRDefault="00465A82" w:rsidP="00465A82">
            <w:pPr>
              <w:pStyle w:val="tbltext"/>
              <w:jc w:val="center"/>
            </w:pPr>
            <w:r>
              <w:t>49</w:t>
            </w:r>
          </w:p>
        </w:tc>
        <w:tc>
          <w:tcPr>
            <w:tcW w:w="737" w:type="dxa"/>
            <w:gridSpan w:val="2"/>
          </w:tcPr>
          <w:p w14:paraId="2DA48025" w14:textId="006F045D" w:rsidR="00465A82" w:rsidRDefault="00465A82" w:rsidP="00465A82">
            <w:pPr>
              <w:pStyle w:val="tbltext"/>
              <w:spacing w:line="250" w:lineRule="atLeast"/>
              <w:jc w:val="center"/>
            </w:pPr>
            <w:r>
              <w:t>n/a</w:t>
            </w:r>
          </w:p>
        </w:tc>
        <w:tc>
          <w:tcPr>
            <w:tcW w:w="738" w:type="dxa"/>
            <w:gridSpan w:val="2"/>
          </w:tcPr>
          <w:p w14:paraId="1AD4E92E" w14:textId="3E070F05" w:rsidR="00465A82" w:rsidRDefault="00465A82" w:rsidP="00465A82">
            <w:pPr>
              <w:pStyle w:val="tbltext"/>
              <w:spacing w:line="250" w:lineRule="atLeast"/>
              <w:jc w:val="center"/>
            </w:pPr>
            <w:r>
              <w:t>n/a</w:t>
            </w:r>
          </w:p>
        </w:tc>
      </w:tr>
      <w:tr w:rsidR="00465A82" w:rsidRPr="000540E1" w14:paraId="5EF349DC" w14:textId="77777777" w:rsidTr="00F54684">
        <w:trPr>
          <w:cantSplit/>
        </w:trPr>
        <w:tc>
          <w:tcPr>
            <w:tcW w:w="1700" w:type="dxa"/>
          </w:tcPr>
          <w:p w14:paraId="6F6D8B73" w14:textId="41000F95" w:rsidR="00465A82" w:rsidRDefault="00465A82" w:rsidP="00465A82">
            <w:pPr>
              <w:pStyle w:val="tbltext"/>
            </w:pPr>
            <w:r>
              <w:t>Table 24</w:t>
            </w:r>
          </w:p>
        </w:tc>
        <w:tc>
          <w:tcPr>
            <w:tcW w:w="1700" w:type="dxa"/>
          </w:tcPr>
          <w:p w14:paraId="588BBD27" w14:textId="3A62A1CB" w:rsidR="00465A82" w:rsidRDefault="00465A82" w:rsidP="00465A82">
            <w:pPr>
              <w:pStyle w:val="tbltext"/>
            </w:pPr>
            <w:r>
              <w:t>Proposed</w:t>
            </w:r>
          </w:p>
        </w:tc>
        <w:tc>
          <w:tcPr>
            <w:tcW w:w="1701" w:type="dxa"/>
          </w:tcPr>
          <w:p w14:paraId="03E45D1C" w14:textId="74E5BA57" w:rsidR="00465A82" w:rsidRDefault="00465A82" w:rsidP="00465A82">
            <w:pPr>
              <w:pStyle w:val="tbltext"/>
            </w:pPr>
            <w:r w:rsidRPr="003D2C7A">
              <w:t>Package transaction spread</w:t>
            </w:r>
          </w:p>
        </w:tc>
        <w:tc>
          <w:tcPr>
            <w:tcW w:w="5668" w:type="dxa"/>
          </w:tcPr>
          <w:p w14:paraId="2C2A9464" w14:textId="77777777" w:rsidR="00465A82" w:rsidRDefault="00465A82" w:rsidP="00465A82">
            <w:pPr>
              <w:pStyle w:val="tbltext"/>
            </w:pPr>
            <w:r>
              <w:t>{CDE TG} Traded price of the entire package in which the reported derivative transaction is a component of a package transaction.</w:t>
            </w:r>
          </w:p>
          <w:p w14:paraId="6AD4A9C6" w14:textId="788B92AC" w:rsidR="00465A82" w:rsidRDefault="00465A82" w:rsidP="00465A82">
            <w:pPr>
              <w:pStyle w:val="tbltext"/>
            </w:pPr>
            <w:r>
              <w:t>Package transaction price when the price of the package is expressed as a spread, difference between two reference prices.</w:t>
            </w:r>
          </w:p>
        </w:tc>
        <w:tc>
          <w:tcPr>
            <w:tcW w:w="740" w:type="dxa"/>
            <w:gridSpan w:val="2"/>
          </w:tcPr>
          <w:p w14:paraId="7B821061" w14:textId="1D86C23A" w:rsidR="00465A82" w:rsidRDefault="00465A82" w:rsidP="00465A82">
            <w:pPr>
              <w:pStyle w:val="tbltext"/>
              <w:spacing w:line="250" w:lineRule="atLeast"/>
              <w:jc w:val="center"/>
            </w:pPr>
            <w:r>
              <w:t>2.93</w:t>
            </w:r>
          </w:p>
        </w:tc>
        <w:tc>
          <w:tcPr>
            <w:tcW w:w="737" w:type="dxa"/>
            <w:gridSpan w:val="2"/>
          </w:tcPr>
          <w:p w14:paraId="47BB5864" w14:textId="55D5FAB8" w:rsidR="00465A82" w:rsidRDefault="00465A82" w:rsidP="00465A82">
            <w:pPr>
              <w:pStyle w:val="tbltext"/>
              <w:jc w:val="center"/>
            </w:pPr>
            <w:r>
              <w:t>50</w:t>
            </w:r>
          </w:p>
        </w:tc>
        <w:tc>
          <w:tcPr>
            <w:tcW w:w="737" w:type="dxa"/>
            <w:gridSpan w:val="2"/>
          </w:tcPr>
          <w:p w14:paraId="793AD79B" w14:textId="0D0041E8" w:rsidR="00465A82" w:rsidRDefault="00465A82" w:rsidP="00465A82">
            <w:pPr>
              <w:pStyle w:val="tbltext"/>
              <w:spacing w:line="250" w:lineRule="atLeast"/>
              <w:jc w:val="center"/>
            </w:pPr>
            <w:r>
              <w:t>2.107</w:t>
            </w:r>
          </w:p>
        </w:tc>
        <w:tc>
          <w:tcPr>
            <w:tcW w:w="738" w:type="dxa"/>
            <w:gridSpan w:val="2"/>
          </w:tcPr>
          <w:p w14:paraId="616E48FF" w14:textId="5DED2BAF" w:rsidR="00465A82" w:rsidRDefault="00465A82" w:rsidP="00465A82">
            <w:pPr>
              <w:pStyle w:val="tbltext"/>
              <w:spacing w:line="250" w:lineRule="atLeast"/>
              <w:jc w:val="center"/>
            </w:pPr>
            <w:r>
              <w:t>n/a</w:t>
            </w:r>
          </w:p>
        </w:tc>
      </w:tr>
      <w:tr w:rsidR="00465A82" w:rsidRPr="000540E1" w14:paraId="61D47ECF" w14:textId="77777777" w:rsidTr="00F54684">
        <w:trPr>
          <w:cantSplit/>
        </w:trPr>
        <w:tc>
          <w:tcPr>
            <w:tcW w:w="1700" w:type="dxa"/>
          </w:tcPr>
          <w:p w14:paraId="45EA4028" w14:textId="31F3850F" w:rsidR="00465A82" w:rsidRDefault="00465A82" w:rsidP="00465A82">
            <w:pPr>
              <w:pStyle w:val="tbltext"/>
            </w:pPr>
            <w:r>
              <w:lastRenderedPageBreak/>
              <w:t>Table 24</w:t>
            </w:r>
          </w:p>
        </w:tc>
        <w:tc>
          <w:tcPr>
            <w:tcW w:w="1700" w:type="dxa"/>
          </w:tcPr>
          <w:p w14:paraId="46AC0D0E" w14:textId="664462B8" w:rsidR="00465A82" w:rsidRDefault="00465A82" w:rsidP="00465A82">
            <w:pPr>
              <w:pStyle w:val="tbltext"/>
            </w:pPr>
            <w:r>
              <w:t>Proposed</w:t>
            </w:r>
          </w:p>
        </w:tc>
        <w:tc>
          <w:tcPr>
            <w:tcW w:w="1701" w:type="dxa"/>
          </w:tcPr>
          <w:p w14:paraId="517DB9B6" w14:textId="688C179D" w:rsidR="00465A82" w:rsidRPr="003D2C7A" w:rsidRDefault="00465A82" w:rsidP="00465A82">
            <w:pPr>
              <w:pStyle w:val="tbltext"/>
            </w:pPr>
            <w:r>
              <w:t>Package transaction spread currency</w:t>
            </w:r>
          </w:p>
        </w:tc>
        <w:tc>
          <w:tcPr>
            <w:tcW w:w="5668" w:type="dxa"/>
          </w:tcPr>
          <w:p w14:paraId="5F4A5CF9" w14:textId="6172DC04" w:rsidR="00465A82" w:rsidRDefault="00465A82" w:rsidP="00465A82">
            <w:pPr>
              <w:pStyle w:val="tbltext"/>
            </w:pPr>
            <w:r>
              <w:t xml:space="preserve">{CDE TG} </w:t>
            </w:r>
            <w:r w:rsidRPr="003B1F52">
              <w:t xml:space="preserve">Currency in which </w:t>
            </w:r>
            <w:r>
              <w:t>the package transaction spread</w:t>
            </w:r>
            <w:r w:rsidRPr="003B1F52">
              <w:t xml:space="preserve"> is denominated.</w:t>
            </w:r>
          </w:p>
        </w:tc>
        <w:tc>
          <w:tcPr>
            <w:tcW w:w="740" w:type="dxa"/>
            <w:gridSpan w:val="2"/>
          </w:tcPr>
          <w:p w14:paraId="42DD9ED7" w14:textId="0E6F7A92" w:rsidR="00465A82" w:rsidRDefault="00465A82" w:rsidP="00465A82">
            <w:pPr>
              <w:pStyle w:val="tbltext"/>
              <w:spacing w:line="250" w:lineRule="atLeast"/>
              <w:jc w:val="center"/>
            </w:pPr>
            <w:r>
              <w:t>2.94</w:t>
            </w:r>
          </w:p>
        </w:tc>
        <w:tc>
          <w:tcPr>
            <w:tcW w:w="737" w:type="dxa"/>
            <w:gridSpan w:val="2"/>
          </w:tcPr>
          <w:p w14:paraId="4B23648A" w14:textId="65BDE2D7" w:rsidR="00465A82" w:rsidRDefault="00465A82" w:rsidP="00465A82">
            <w:pPr>
              <w:pStyle w:val="tbltext"/>
              <w:jc w:val="center"/>
            </w:pPr>
            <w:r>
              <w:t>51</w:t>
            </w:r>
          </w:p>
        </w:tc>
        <w:tc>
          <w:tcPr>
            <w:tcW w:w="737" w:type="dxa"/>
            <w:gridSpan w:val="2"/>
          </w:tcPr>
          <w:p w14:paraId="27D4D215" w14:textId="40B44DF6" w:rsidR="00465A82" w:rsidRDefault="00465A82" w:rsidP="00465A82">
            <w:pPr>
              <w:pStyle w:val="tbltext"/>
              <w:spacing w:line="250" w:lineRule="atLeast"/>
              <w:jc w:val="center"/>
            </w:pPr>
            <w:r>
              <w:t>2.108</w:t>
            </w:r>
          </w:p>
        </w:tc>
        <w:tc>
          <w:tcPr>
            <w:tcW w:w="738" w:type="dxa"/>
            <w:gridSpan w:val="2"/>
          </w:tcPr>
          <w:p w14:paraId="2A8C4234" w14:textId="601FB9DF" w:rsidR="00465A82" w:rsidRDefault="00465A82" w:rsidP="00465A82">
            <w:pPr>
              <w:pStyle w:val="tbltext"/>
              <w:spacing w:line="250" w:lineRule="atLeast"/>
              <w:jc w:val="center"/>
            </w:pPr>
            <w:r>
              <w:t>n/a</w:t>
            </w:r>
          </w:p>
        </w:tc>
      </w:tr>
      <w:tr w:rsidR="00465A82" w:rsidRPr="000540E1" w14:paraId="0E80BBA6" w14:textId="77777777" w:rsidTr="00F54684">
        <w:trPr>
          <w:cantSplit/>
        </w:trPr>
        <w:tc>
          <w:tcPr>
            <w:tcW w:w="1700" w:type="dxa"/>
          </w:tcPr>
          <w:p w14:paraId="69CD2798" w14:textId="09F7F7F7" w:rsidR="00465A82" w:rsidRDefault="00465A82" w:rsidP="00465A82">
            <w:pPr>
              <w:pStyle w:val="tbltext"/>
            </w:pPr>
            <w:r>
              <w:t>Table 24</w:t>
            </w:r>
          </w:p>
        </w:tc>
        <w:tc>
          <w:tcPr>
            <w:tcW w:w="1700" w:type="dxa"/>
          </w:tcPr>
          <w:p w14:paraId="7E74E17C" w14:textId="08F07954" w:rsidR="00465A82" w:rsidRDefault="00465A82" w:rsidP="00465A82">
            <w:pPr>
              <w:pStyle w:val="tbltext"/>
            </w:pPr>
            <w:r>
              <w:t>Proposed</w:t>
            </w:r>
          </w:p>
        </w:tc>
        <w:tc>
          <w:tcPr>
            <w:tcW w:w="1701" w:type="dxa"/>
          </w:tcPr>
          <w:p w14:paraId="64FB4822" w14:textId="0C6B40A5" w:rsidR="00465A82" w:rsidRDefault="00465A82" w:rsidP="00465A82">
            <w:pPr>
              <w:pStyle w:val="tbltext"/>
            </w:pPr>
            <w:r>
              <w:t>Package transaction spread currency notation</w:t>
            </w:r>
          </w:p>
        </w:tc>
        <w:tc>
          <w:tcPr>
            <w:tcW w:w="5668" w:type="dxa"/>
          </w:tcPr>
          <w:p w14:paraId="170B2462" w14:textId="099BA51B" w:rsidR="00465A82" w:rsidRDefault="00465A82" w:rsidP="00465A82">
            <w:pPr>
              <w:pStyle w:val="tbltext"/>
            </w:pPr>
            <w:r>
              <w:t>{CDE TG} Manner in which the package transaction spread currency is expressed.</w:t>
            </w:r>
          </w:p>
        </w:tc>
        <w:tc>
          <w:tcPr>
            <w:tcW w:w="740" w:type="dxa"/>
            <w:gridSpan w:val="2"/>
          </w:tcPr>
          <w:p w14:paraId="217F89E3" w14:textId="3319A1E6" w:rsidR="00465A82" w:rsidRDefault="00465A82" w:rsidP="00465A82">
            <w:pPr>
              <w:pStyle w:val="tbltext"/>
              <w:spacing w:line="250" w:lineRule="atLeast"/>
              <w:jc w:val="center"/>
            </w:pPr>
            <w:r>
              <w:t>2.95</w:t>
            </w:r>
          </w:p>
        </w:tc>
        <w:tc>
          <w:tcPr>
            <w:tcW w:w="737" w:type="dxa"/>
            <w:gridSpan w:val="2"/>
          </w:tcPr>
          <w:p w14:paraId="34D98B7A" w14:textId="7964CB05" w:rsidR="00465A82" w:rsidRDefault="00465A82" w:rsidP="00465A82">
            <w:pPr>
              <w:pStyle w:val="tbltext"/>
              <w:jc w:val="center"/>
            </w:pPr>
            <w:r>
              <w:t>52</w:t>
            </w:r>
          </w:p>
        </w:tc>
        <w:tc>
          <w:tcPr>
            <w:tcW w:w="737" w:type="dxa"/>
            <w:gridSpan w:val="2"/>
          </w:tcPr>
          <w:p w14:paraId="18C8A223" w14:textId="2ACD702F" w:rsidR="00465A82" w:rsidRDefault="00465A82" w:rsidP="00465A82">
            <w:pPr>
              <w:pStyle w:val="tbltext"/>
              <w:spacing w:line="250" w:lineRule="atLeast"/>
              <w:jc w:val="center"/>
            </w:pPr>
            <w:r>
              <w:t>n/a</w:t>
            </w:r>
          </w:p>
        </w:tc>
        <w:tc>
          <w:tcPr>
            <w:tcW w:w="738" w:type="dxa"/>
            <w:gridSpan w:val="2"/>
          </w:tcPr>
          <w:p w14:paraId="6400D1E2" w14:textId="26558E2C" w:rsidR="00465A82" w:rsidRDefault="00465A82" w:rsidP="00465A82">
            <w:pPr>
              <w:pStyle w:val="tbltext"/>
              <w:spacing w:line="250" w:lineRule="atLeast"/>
              <w:jc w:val="center"/>
            </w:pPr>
            <w:r>
              <w:t>n/a</w:t>
            </w:r>
          </w:p>
        </w:tc>
      </w:tr>
      <w:tr w:rsidR="00465A82" w:rsidRPr="000540E1" w14:paraId="5C5C73B2" w14:textId="77777777" w:rsidTr="00F54684">
        <w:trPr>
          <w:cantSplit/>
        </w:trPr>
        <w:tc>
          <w:tcPr>
            <w:tcW w:w="1700" w:type="dxa"/>
          </w:tcPr>
          <w:p w14:paraId="0614A1ED" w14:textId="55EE9E81" w:rsidR="00465A82" w:rsidRDefault="00465A82" w:rsidP="00465A82">
            <w:pPr>
              <w:pStyle w:val="tbltext"/>
            </w:pPr>
            <w:r>
              <w:t>Table 24</w:t>
            </w:r>
          </w:p>
        </w:tc>
        <w:tc>
          <w:tcPr>
            <w:tcW w:w="1700" w:type="dxa"/>
          </w:tcPr>
          <w:p w14:paraId="6094B83E" w14:textId="3E43A5F0" w:rsidR="00465A82" w:rsidRDefault="00465A82" w:rsidP="00465A82">
            <w:pPr>
              <w:pStyle w:val="tbltext"/>
            </w:pPr>
            <w:r>
              <w:t>Proposed</w:t>
            </w:r>
          </w:p>
        </w:tc>
        <w:tc>
          <w:tcPr>
            <w:tcW w:w="1701" w:type="dxa"/>
          </w:tcPr>
          <w:p w14:paraId="446D16BD" w14:textId="4441B151" w:rsidR="00465A82" w:rsidRDefault="00465A82" w:rsidP="00465A82">
            <w:pPr>
              <w:pStyle w:val="tbltext"/>
            </w:pPr>
            <w:r>
              <w:t>Prior UTI</w:t>
            </w:r>
          </w:p>
        </w:tc>
        <w:tc>
          <w:tcPr>
            <w:tcW w:w="5668" w:type="dxa"/>
          </w:tcPr>
          <w:p w14:paraId="273C550E" w14:textId="77777777" w:rsidR="00465A82" w:rsidRDefault="00465A82" w:rsidP="00465A82">
            <w:pPr>
              <w:pStyle w:val="tbltext"/>
            </w:pPr>
            <w:r>
              <w:t>{CDE TG} UTI assigned to the predecessor transaction that has given rise to the reported transaction due to a lifecycle event, in a one-to-one relation between transactions (e.g. in the case of a novation) or in a one-to-many relation between transactions (e.g. in clearing or if a transaction is split into several different transactions).</w:t>
            </w:r>
          </w:p>
          <w:p w14:paraId="280E1FF0" w14:textId="5097D1C0" w:rsidR="00465A82" w:rsidRDefault="00465A82" w:rsidP="00465A82">
            <w:pPr>
              <w:pStyle w:val="tbltext"/>
            </w:pPr>
            <w:r>
              <w:t>This data element is not applicable when reporting many-to-one and many-to-many relations between transactions (e.g. in the case of a compression).</w:t>
            </w:r>
          </w:p>
        </w:tc>
        <w:tc>
          <w:tcPr>
            <w:tcW w:w="740" w:type="dxa"/>
            <w:gridSpan w:val="2"/>
          </w:tcPr>
          <w:p w14:paraId="40EBF468" w14:textId="6B56A085" w:rsidR="00465A82" w:rsidRDefault="00465A82" w:rsidP="00465A82">
            <w:pPr>
              <w:pStyle w:val="tbltext"/>
              <w:spacing w:line="250" w:lineRule="atLeast"/>
              <w:jc w:val="center"/>
            </w:pPr>
            <w:r>
              <w:t>2.96</w:t>
            </w:r>
          </w:p>
        </w:tc>
        <w:tc>
          <w:tcPr>
            <w:tcW w:w="737" w:type="dxa"/>
            <w:gridSpan w:val="2"/>
          </w:tcPr>
          <w:p w14:paraId="370C18CB" w14:textId="7558EC20" w:rsidR="00465A82" w:rsidRDefault="00465A82" w:rsidP="00465A82">
            <w:pPr>
              <w:pStyle w:val="tbltext"/>
              <w:jc w:val="center"/>
            </w:pPr>
            <w:r>
              <w:t>101</w:t>
            </w:r>
          </w:p>
        </w:tc>
        <w:tc>
          <w:tcPr>
            <w:tcW w:w="737" w:type="dxa"/>
            <w:gridSpan w:val="2"/>
          </w:tcPr>
          <w:p w14:paraId="661FE382" w14:textId="6F677159" w:rsidR="00465A82" w:rsidRDefault="00465A82" w:rsidP="00465A82">
            <w:pPr>
              <w:pStyle w:val="tbltext"/>
              <w:spacing w:line="250" w:lineRule="atLeast"/>
              <w:jc w:val="center"/>
            </w:pPr>
            <w:r>
              <w:t>2.3</w:t>
            </w:r>
          </w:p>
        </w:tc>
        <w:tc>
          <w:tcPr>
            <w:tcW w:w="738" w:type="dxa"/>
            <w:gridSpan w:val="2"/>
          </w:tcPr>
          <w:p w14:paraId="7067E22B" w14:textId="6E74488F" w:rsidR="00465A82" w:rsidRDefault="00465A82" w:rsidP="00465A82">
            <w:pPr>
              <w:pStyle w:val="tbltext"/>
              <w:spacing w:line="250" w:lineRule="atLeast"/>
              <w:jc w:val="center"/>
            </w:pPr>
            <w:r>
              <w:t>n/a</w:t>
            </w:r>
          </w:p>
        </w:tc>
      </w:tr>
      <w:tr w:rsidR="00465A82" w:rsidRPr="000540E1" w14:paraId="6FF74F29" w14:textId="77777777" w:rsidTr="00F54684">
        <w:trPr>
          <w:cantSplit/>
        </w:trPr>
        <w:tc>
          <w:tcPr>
            <w:tcW w:w="1700" w:type="dxa"/>
          </w:tcPr>
          <w:p w14:paraId="2E6E2292" w14:textId="059A3A2B" w:rsidR="00465A82" w:rsidRDefault="00465A82" w:rsidP="00465A82">
            <w:pPr>
              <w:pStyle w:val="tbltext"/>
            </w:pPr>
            <w:r>
              <w:t>Table 24</w:t>
            </w:r>
          </w:p>
        </w:tc>
        <w:tc>
          <w:tcPr>
            <w:tcW w:w="1700" w:type="dxa"/>
          </w:tcPr>
          <w:p w14:paraId="5230FB40" w14:textId="08B6300F" w:rsidR="00465A82" w:rsidRDefault="00465A82" w:rsidP="00465A82">
            <w:pPr>
              <w:pStyle w:val="tbltext"/>
            </w:pPr>
            <w:r>
              <w:t>Proposed</w:t>
            </w:r>
          </w:p>
        </w:tc>
        <w:tc>
          <w:tcPr>
            <w:tcW w:w="1701" w:type="dxa"/>
          </w:tcPr>
          <w:p w14:paraId="3C23B9A4" w14:textId="505E57E9" w:rsidR="00465A82" w:rsidRDefault="00465A82" w:rsidP="00465A82">
            <w:pPr>
              <w:pStyle w:val="tbltext"/>
            </w:pPr>
            <w:r>
              <w:t>Event identifier</w:t>
            </w:r>
          </w:p>
        </w:tc>
        <w:tc>
          <w:tcPr>
            <w:tcW w:w="5668" w:type="dxa"/>
          </w:tcPr>
          <w:p w14:paraId="419597ED" w14:textId="725F76AA" w:rsidR="00465A82" w:rsidRDefault="00465A82" w:rsidP="00465A82">
            <w:pPr>
              <w:pStyle w:val="tbltext"/>
            </w:pPr>
            <w:r>
              <w:t>{</w:t>
            </w:r>
            <w:r w:rsidR="00665FD5">
              <w:t>CFTC</w:t>
            </w:r>
            <w:r>
              <w:t xml:space="preserve">} </w:t>
            </w:r>
            <w:r w:rsidRPr="002B70A5">
              <w:t>Unique identifier to link swap transactions resulting from an event</w:t>
            </w:r>
            <w:r>
              <w:t xml:space="preserve"> that</w:t>
            </w:r>
            <w:r w:rsidRPr="002B70A5">
              <w:t xml:space="preserve"> may be, but is not limited to, compression, and credit event. The unique identifier may be assigned by the reporting counterparty or a service provider.</w:t>
            </w:r>
          </w:p>
        </w:tc>
        <w:tc>
          <w:tcPr>
            <w:tcW w:w="740" w:type="dxa"/>
            <w:gridSpan w:val="2"/>
          </w:tcPr>
          <w:p w14:paraId="22F246A7" w14:textId="3C5D6407" w:rsidR="00465A82" w:rsidRDefault="00465A82" w:rsidP="00465A82">
            <w:pPr>
              <w:pStyle w:val="tbltext"/>
              <w:spacing w:line="250" w:lineRule="atLeast"/>
              <w:jc w:val="center"/>
            </w:pPr>
            <w:r>
              <w:t>n/a</w:t>
            </w:r>
          </w:p>
        </w:tc>
        <w:tc>
          <w:tcPr>
            <w:tcW w:w="737" w:type="dxa"/>
            <w:gridSpan w:val="2"/>
          </w:tcPr>
          <w:p w14:paraId="438D2931" w14:textId="65D3446C" w:rsidR="00465A82" w:rsidRDefault="00465A82" w:rsidP="00465A82">
            <w:pPr>
              <w:pStyle w:val="tbltext"/>
              <w:jc w:val="center"/>
            </w:pPr>
            <w:r>
              <w:t>29</w:t>
            </w:r>
          </w:p>
        </w:tc>
        <w:tc>
          <w:tcPr>
            <w:tcW w:w="737" w:type="dxa"/>
            <w:gridSpan w:val="2"/>
          </w:tcPr>
          <w:p w14:paraId="1972234E" w14:textId="74F4C1F1" w:rsidR="00465A82" w:rsidRDefault="00465A82" w:rsidP="00465A82">
            <w:pPr>
              <w:pStyle w:val="tbltext"/>
              <w:spacing w:line="250" w:lineRule="atLeast"/>
              <w:jc w:val="center"/>
            </w:pPr>
            <w:r>
              <w:t>n/a</w:t>
            </w:r>
          </w:p>
        </w:tc>
        <w:tc>
          <w:tcPr>
            <w:tcW w:w="738" w:type="dxa"/>
            <w:gridSpan w:val="2"/>
          </w:tcPr>
          <w:p w14:paraId="4AC12D65" w14:textId="6CC12B2A" w:rsidR="00465A82" w:rsidRDefault="00465A82" w:rsidP="00465A82">
            <w:pPr>
              <w:pStyle w:val="tbltext"/>
              <w:spacing w:line="250" w:lineRule="atLeast"/>
              <w:jc w:val="center"/>
            </w:pPr>
            <w:r>
              <w:t>n/a</w:t>
            </w:r>
          </w:p>
        </w:tc>
      </w:tr>
      <w:tr w:rsidR="005D2C09" w:rsidRPr="000540E1" w14:paraId="0473F465" w14:textId="77777777" w:rsidTr="00F54684">
        <w:trPr>
          <w:cantSplit/>
        </w:trPr>
        <w:tc>
          <w:tcPr>
            <w:tcW w:w="1700" w:type="dxa"/>
          </w:tcPr>
          <w:p w14:paraId="37FE32DF" w14:textId="4E3CB973" w:rsidR="005D2C09" w:rsidRDefault="005D2C09" w:rsidP="005D2C09">
            <w:pPr>
              <w:pStyle w:val="tbltext"/>
            </w:pPr>
            <w:r>
              <w:t>Table 25</w:t>
            </w:r>
          </w:p>
        </w:tc>
        <w:tc>
          <w:tcPr>
            <w:tcW w:w="1700" w:type="dxa"/>
          </w:tcPr>
          <w:p w14:paraId="2DF27093" w14:textId="0AA352A3" w:rsidR="005D2C09" w:rsidRDefault="005D2C09" w:rsidP="005D2C09">
            <w:pPr>
              <w:pStyle w:val="tbltext"/>
            </w:pPr>
            <w:r>
              <w:t>Proposed</w:t>
            </w:r>
          </w:p>
        </w:tc>
        <w:tc>
          <w:tcPr>
            <w:tcW w:w="1701" w:type="dxa"/>
          </w:tcPr>
          <w:p w14:paraId="48D58FE4" w14:textId="36A5F33C" w:rsidR="005D2C09" w:rsidRDefault="005D2C09" w:rsidP="005D2C09">
            <w:pPr>
              <w:pStyle w:val="tbltext"/>
            </w:pPr>
            <w:r w:rsidRPr="00EA4CA5">
              <w:t>Custom basket code</w:t>
            </w:r>
          </w:p>
        </w:tc>
        <w:tc>
          <w:tcPr>
            <w:tcW w:w="5668" w:type="dxa"/>
          </w:tcPr>
          <w:p w14:paraId="43FE0B86" w14:textId="17710B3B" w:rsidR="005D2C09" w:rsidRDefault="005D2C09" w:rsidP="005D2C09">
            <w:pPr>
              <w:pStyle w:val="tbltext"/>
            </w:pPr>
            <w:r>
              <w:t xml:space="preserve">{CDE TG} </w:t>
            </w:r>
            <w:r w:rsidRPr="00EA4CA5">
              <w:t>If the OTC derivative transaction is based on a custom basket, unique code assigned by the structurer of the custom basket to link its constituents.</w:t>
            </w:r>
          </w:p>
        </w:tc>
        <w:tc>
          <w:tcPr>
            <w:tcW w:w="740" w:type="dxa"/>
            <w:gridSpan w:val="2"/>
          </w:tcPr>
          <w:p w14:paraId="040CEA87" w14:textId="66C8A661" w:rsidR="005D2C09" w:rsidRDefault="005D2C09" w:rsidP="005D2C09">
            <w:pPr>
              <w:pStyle w:val="tbltext"/>
              <w:spacing w:line="250" w:lineRule="atLeast"/>
              <w:jc w:val="center"/>
            </w:pPr>
            <w:r>
              <w:t>2.97</w:t>
            </w:r>
          </w:p>
        </w:tc>
        <w:tc>
          <w:tcPr>
            <w:tcW w:w="737" w:type="dxa"/>
            <w:gridSpan w:val="2"/>
          </w:tcPr>
          <w:p w14:paraId="3AA3D02C" w14:textId="77777777" w:rsidR="005D2C09" w:rsidRDefault="005D2C09" w:rsidP="005D2C09">
            <w:pPr>
              <w:pStyle w:val="tbltext"/>
              <w:jc w:val="center"/>
            </w:pPr>
            <w:r>
              <w:t>25</w:t>
            </w:r>
          </w:p>
          <w:p w14:paraId="7E8DDE28" w14:textId="39760845" w:rsidR="005D2C09" w:rsidRDefault="005D2C09" w:rsidP="005D2C09">
            <w:pPr>
              <w:pStyle w:val="tbltext"/>
              <w:jc w:val="center"/>
            </w:pPr>
            <w:r>
              <w:t>True</w:t>
            </w:r>
            <w:r>
              <w:br/>
              <w:t>False</w:t>
            </w:r>
          </w:p>
        </w:tc>
        <w:tc>
          <w:tcPr>
            <w:tcW w:w="737" w:type="dxa"/>
            <w:gridSpan w:val="2"/>
          </w:tcPr>
          <w:p w14:paraId="00280235" w14:textId="77777777" w:rsidR="005D2C09" w:rsidRDefault="005D2C09" w:rsidP="005D2C09">
            <w:pPr>
              <w:pStyle w:val="tbltext"/>
              <w:jc w:val="center"/>
            </w:pPr>
            <w:r>
              <w:t>2.12</w:t>
            </w:r>
          </w:p>
          <w:p w14:paraId="2390AFAD" w14:textId="19E95524" w:rsidR="005D2C09" w:rsidRDefault="005D2C09" w:rsidP="005D2C09">
            <w:pPr>
              <w:pStyle w:val="tbltext"/>
              <w:spacing w:line="250" w:lineRule="atLeast"/>
              <w:jc w:val="center"/>
            </w:pPr>
            <w:r>
              <w:t>‘B’</w:t>
            </w:r>
          </w:p>
        </w:tc>
        <w:tc>
          <w:tcPr>
            <w:tcW w:w="738" w:type="dxa"/>
            <w:gridSpan w:val="2"/>
          </w:tcPr>
          <w:p w14:paraId="00B03F2B" w14:textId="27740E2A" w:rsidR="005D2C09" w:rsidRDefault="005D2C09" w:rsidP="005D2C09">
            <w:pPr>
              <w:pStyle w:val="tbltext"/>
              <w:spacing w:line="250" w:lineRule="atLeast"/>
              <w:jc w:val="center"/>
            </w:pPr>
            <w:r>
              <w:t>n/a</w:t>
            </w:r>
          </w:p>
        </w:tc>
      </w:tr>
      <w:tr w:rsidR="005D2C09" w:rsidRPr="000540E1" w14:paraId="6C1B93AF" w14:textId="77777777" w:rsidTr="00F54684">
        <w:trPr>
          <w:cantSplit/>
        </w:trPr>
        <w:tc>
          <w:tcPr>
            <w:tcW w:w="1700" w:type="dxa"/>
          </w:tcPr>
          <w:p w14:paraId="1C347F16" w14:textId="15EC2979" w:rsidR="005D2C09" w:rsidRDefault="005D2C09" w:rsidP="005D2C09">
            <w:pPr>
              <w:pStyle w:val="tbltext"/>
            </w:pPr>
            <w:r>
              <w:t>Table 25</w:t>
            </w:r>
          </w:p>
        </w:tc>
        <w:tc>
          <w:tcPr>
            <w:tcW w:w="1700" w:type="dxa"/>
          </w:tcPr>
          <w:p w14:paraId="24FC2F6F" w14:textId="1FFFC081" w:rsidR="005D2C09" w:rsidRDefault="005D2C09" w:rsidP="005D2C09">
            <w:pPr>
              <w:pStyle w:val="tbltext"/>
            </w:pPr>
            <w:r>
              <w:t>Proposed</w:t>
            </w:r>
          </w:p>
        </w:tc>
        <w:tc>
          <w:tcPr>
            <w:tcW w:w="1701" w:type="dxa"/>
          </w:tcPr>
          <w:p w14:paraId="79B470E4" w14:textId="3188DB86" w:rsidR="005D2C09" w:rsidRPr="00EA4CA5" w:rsidRDefault="005D2C09" w:rsidP="005D2C09">
            <w:pPr>
              <w:pStyle w:val="tbltext"/>
            </w:pPr>
            <w:r>
              <w:t>Identifier of the basket’s constituents</w:t>
            </w:r>
          </w:p>
        </w:tc>
        <w:tc>
          <w:tcPr>
            <w:tcW w:w="5668" w:type="dxa"/>
          </w:tcPr>
          <w:p w14:paraId="1A5BC42E" w14:textId="6A5A622B" w:rsidR="005D2C09" w:rsidRDefault="005D2C09" w:rsidP="005D2C09">
            <w:pPr>
              <w:pStyle w:val="tbltext"/>
            </w:pPr>
            <w:r>
              <w:t>{CDE TG} Underliers that represent the constituents of a custom basket.</w:t>
            </w:r>
          </w:p>
        </w:tc>
        <w:tc>
          <w:tcPr>
            <w:tcW w:w="740" w:type="dxa"/>
            <w:gridSpan w:val="2"/>
          </w:tcPr>
          <w:p w14:paraId="4D81DB2C" w14:textId="2874F832" w:rsidR="005D2C09" w:rsidRDefault="005D2C09" w:rsidP="005D2C09">
            <w:pPr>
              <w:pStyle w:val="tbltext"/>
              <w:spacing w:line="250" w:lineRule="atLeast"/>
              <w:jc w:val="center"/>
            </w:pPr>
            <w:r>
              <w:t>2.98</w:t>
            </w:r>
          </w:p>
        </w:tc>
        <w:tc>
          <w:tcPr>
            <w:tcW w:w="737" w:type="dxa"/>
            <w:gridSpan w:val="2"/>
          </w:tcPr>
          <w:p w14:paraId="09C2053F" w14:textId="2A625136" w:rsidR="005D2C09" w:rsidRDefault="005D2C09" w:rsidP="005D2C09">
            <w:pPr>
              <w:pStyle w:val="tbltext"/>
              <w:jc w:val="center"/>
            </w:pPr>
            <w:r>
              <w:t>n/a</w:t>
            </w:r>
          </w:p>
        </w:tc>
        <w:tc>
          <w:tcPr>
            <w:tcW w:w="737" w:type="dxa"/>
            <w:gridSpan w:val="2"/>
          </w:tcPr>
          <w:p w14:paraId="735008B1" w14:textId="18D23D31" w:rsidR="005D2C09" w:rsidRDefault="005D2C09" w:rsidP="005D2C09">
            <w:pPr>
              <w:pStyle w:val="tbltext"/>
              <w:jc w:val="center"/>
            </w:pPr>
            <w:r>
              <w:t>2.14</w:t>
            </w:r>
          </w:p>
        </w:tc>
        <w:tc>
          <w:tcPr>
            <w:tcW w:w="738" w:type="dxa"/>
            <w:gridSpan w:val="2"/>
          </w:tcPr>
          <w:p w14:paraId="606A6117" w14:textId="54823998" w:rsidR="005D2C09" w:rsidRDefault="005D2C09" w:rsidP="005D2C09">
            <w:pPr>
              <w:pStyle w:val="tbltext"/>
              <w:spacing w:line="250" w:lineRule="atLeast"/>
              <w:jc w:val="center"/>
            </w:pPr>
            <w:r>
              <w:t>n/a</w:t>
            </w:r>
          </w:p>
        </w:tc>
      </w:tr>
      <w:tr w:rsidR="005D2C09" w:rsidRPr="000540E1" w14:paraId="081C3CD0" w14:textId="77777777" w:rsidTr="00F54684">
        <w:trPr>
          <w:cantSplit/>
        </w:trPr>
        <w:tc>
          <w:tcPr>
            <w:tcW w:w="1700" w:type="dxa"/>
          </w:tcPr>
          <w:p w14:paraId="15392A6E" w14:textId="16AE659E" w:rsidR="005D2C09" w:rsidRDefault="005D2C09" w:rsidP="005D2C09">
            <w:pPr>
              <w:pStyle w:val="tbltext"/>
            </w:pPr>
            <w:r>
              <w:lastRenderedPageBreak/>
              <w:t>Table 25</w:t>
            </w:r>
          </w:p>
        </w:tc>
        <w:tc>
          <w:tcPr>
            <w:tcW w:w="1700" w:type="dxa"/>
          </w:tcPr>
          <w:p w14:paraId="4D1D7196" w14:textId="3B7D2AFA" w:rsidR="005D2C09" w:rsidRDefault="005D2C09" w:rsidP="005D2C09">
            <w:pPr>
              <w:pStyle w:val="tbltext"/>
            </w:pPr>
            <w:r>
              <w:t>Proposed</w:t>
            </w:r>
          </w:p>
        </w:tc>
        <w:tc>
          <w:tcPr>
            <w:tcW w:w="1701" w:type="dxa"/>
          </w:tcPr>
          <w:p w14:paraId="7D9B6719" w14:textId="4BE684B9" w:rsidR="005D2C09" w:rsidRDefault="005D2C09" w:rsidP="005D2C09">
            <w:pPr>
              <w:pStyle w:val="tbltext"/>
            </w:pPr>
            <w:r w:rsidRPr="00EA4CA5">
              <w:t>Source of the identifier of the basket constituents</w:t>
            </w:r>
          </w:p>
        </w:tc>
        <w:tc>
          <w:tcPr>
            <w:tcW w:w="5668" w:type="dxa"/>
          </w:tcPr>
          <w:p w14:paraId="4DCF2198" w14:textId="657E871E" w:rsidR="005D2C09" w:rsidRDefault="005D2C09" w:rsidP="005D2C09">
            <w:pPr>
              <w:pStyle w:val="tbltext"/>
            </w:pPr>
            <w:r>
              <w:t xml:space="preserve">{CDE TG} </w:t>
            </w:r>
            <w:r w:rsidRPr="00EA4CA5">
              <w:t>Source of the underliers’ identifiers that represent the constituents of a custom basket</w:t>
            </w:r>
            <w:r>
              <w:t>.</w:t>
            </w:r>
          </w:p>
        </w:tc>
        <w:tc>
          <w:tcPr>
            <w:tcW w:w="740" w:type="dxa"/>
            <w:gridSpan w:val="2"/>
          </w:tcPr>
          <w:p w14:paraId="1E489345" w14:textId="421288E7" w:rsidR="005D2C09" w:rsidRDefault="005D2C09" w:rsidP="005D2C09">
            <w:pPr>
              <w:pStyle w:val="tbltext"/>
              <w:spacing w:line="250" w:lineRule="atLeast"/>
              <w:jc w:val="center"/>
            </w:pPr>
            <w:r>
              <w:t>2.101</w:t>
            </w:r>
          </w:p>
        </w:tc>
        <w:tc>
          <w:tcPr>
            <w:tcW w:w="737" w:type="dxa"/>
            <w:gridSpan w:val="2"/>
          </w:tcPr>
          <w:p w14:paraId="614689BE" w14:textId="5C1ADB2F" w:rsidR="005D2C09" w:rsidRDefault="005D2C09" w:rsidP="005D2C09">
            <w:pPr>
              <w:pStyle w:val="tbltext"/>
              <w:jc w:val="center"/>
            </w:pPr>
            <w:r>
              <w:t>n/a</w:t>
            </w:r>
          </w:p>
        </w:tc>
        <w:tc>
          <w:tcPr>
            <w:tcW w:w="737" w:type="dxa"/>
            <w:gridSpan w:val="2"/>
          </w:tcPr>
          <w:p w14:paraId="6A1F2965" w14:textId="0D578F0A" w:rsidR="005D2C09" w:rsidRDefault="005D2C09" w:rsidP="005D2C09">
            <w:pPr>
              <w:pStyle w:val="tbltext"/>
              <w:jc w:val="center"/>
            </w:pPr>
            <w:r>
              <w:t>ISIN</w:t>
            </w:r>
          </w:p>
        </w:tc>
        <w:tc>
          <w:tcPr>
            <w:tcW w:w="738" w:type="dxa"/>
            <w:gridSpan w:val="2"/>
          </w:tcPr>
          <w:p w14:paraId="4883ECB2" w14:textId="73173ADC" w:rsidR="005D2C09" w:rsidRDefault="005D2C09" w:rsidP="005D2C09">
            <w:pPr>
              <w:pStyle w:val="tbltext"/>
              <w:spacing w:line="250" w:lineRule="atLeast"/>
              <w:jc w:val="center"/>
            </w:pPr>
            <w:r>
              <w:t>n/a</w:t>
            </w:r>
          </w:p>
        </w:tc>
      </w:tr>
      <w:tr w:rsidR="005D2C09" w:rsidRPr="000540E1" w14:paraId="35BFB176" w14:textId="77777777" w:rsidTr="00F54684">
        <w:trPr>
          <w:cantSplit/>
        </w:trPr>
        <w:tc>
          <w:tcPr>
            <w:tcW w:w="1700" w:type="dxa"/>
          </w:tcPr>
          <w:p w14:paraId="7464041E" w14:textId="7258052C" w:rsidR="005D2C09" w:rsidRDefault="005D2C09" w:rsidP="005D2C09">
            <w:pPr>
              <w:pStyle w:val="tbltext"/>
            </w:pPr>
            <w:r>
              <w:t>Table 26</w:t>
            </w:r>
          </w:p>
        </w:tc>
        <w:tc>
          <w:tcPr>
            <w:tcW w:w="1700" w:type="dxa"/>
          </w:tcPr>
          <w:p w14:paraId="3BFEEF48" w14:textId="35CB6F7B" w:rsidR="005D2C09" w:rsidRDefault="005D2C09" w:rsidP="005D2C09">
            <w:pPr>
              <w:pStyle w:val="tbltext"/>
            </w:pPr>
            <w:r>
              <w:t>Considered</w:t>
            </w:r>
          </w:p>
        </w:tc>
        <w:tc>
          <w:tcPr>
            <w:tcW w:w="1701" w:type="dxa"/>
          </w:tcPr>
          <w:p w14:paraId="3E2E64B7" w14:textId="58809D52" w:rsidR="005D2C09" w:rsidRPr="00EA4CA5" w:rsidRDefault="005D2C09" w:rsidP="005D2C09">
            <w:pPr>
              <w:pStyle w:val="tbltext"/>
            </w:pPr>
            <w:r>
              <w:t>Basket constituent unit of measure</w:t>
            </w:r>
          </w:p>
        </w:tc>
        <w:tc>
          <w:tcPr>
            <w:tcW w:w="5668" w:type="dxa"/>
          </w:tcPr>
          <w:p w14:paraId="14DA85DE" w14:textId="5920323F" w:rsidR="005D2C09" w:rsidRDefault="005D2C09" w:rsidP="005D2C09">
            <w:pPr>
              <w:pStyle w:val="tbltext"/>
            </w:pPr>
            <w:r>
              <w:t>{CDE TG} Unit of measure in which the number of units of a particular custom basket constituent is expressed.</w:t>
            </w:r>
          </w:p>
        </w:tc>
        <w:tc>
          <w:tcPr>
            <w:tcW w:w="740" w:type="dxa"/>
            <w:gridSpan w:val="2"/>
          </w:tcPr>
          <w:p w14:paraId="1E4E50C5" w14:textId="43348476" w:rsidR="005D2C09" w:rsidRDefault="005D2C09" w:rsidP="005D2C09">
            <w:pPr>
              <w:pStyle w:val="tbltext"/>
              <w:spacing w:line="250" w:lineRule="atLeast"/>
              <w:jc w:val="center"/>
            </w:pPr>
            <w:r>
              <w:t>2.99</w:t>
            </w:r>
          </w:p>
        </w:tc>
        <w:tc>
          <w:tcPr>
            <w:tcW w:w="737" w:type="dxa"/>
            <w:gridSpan w:val="2"/>
          </w:tcPr>
          <w:p w14:paraId="3D7D551B" w14:textId="50CA7A15" w:rsidR="005D2C09" w:rsidRDefault="005D2C09" w:rsidP="005D2C09">
            <w:pPr>
              <w:pStyle w:val="tbltext"/>
              <w:jc w:val="center"/>
            </w:pPr>
            <w:r>
              <w:t>n/a</w:t>
            </w:r>
          </w:p>
        </w:tc>
        <w:tc>
          <w:tcPr>
            <w:tcW w:w="737" w:type="dxa"/>
            <w:gridSpan w:val="2"/>
          </w:tcPr>
          <w:p w14:paraId="0C36C7DA" w14:textId="02BA61F5" w:rsidR="005D2C09" w:rsidRDefault="005D2C09" w:rsidP="005D2C09">
            <w:pPr>
              <w:pStyle w:val="tbltext"/>
              <w:jc w:val="center"/>
            </w:pPr>
            <w:r>
              <w:t>n/a</w:t>
            </w:r>
          </w:p>
        </w:tc>
        <w:tc>
          <w:tcPr>
            <w:tcW w:w="738" w:type="dxa"/>
            <w:gridSpan w:val="2"/>
          </w:tcPr>
          <w:p w14:paraId="2C9D9DE9" w14:textId="434C9DD0" w:rsidR="005D2C09" w:rsidRDefault="005D2C09" w:rsidP="005D2C09">
            <w:pPr>
              <w:pStyle w:val="tbltext"/>
              <w:spacing w:line="250" w:lineRule="atLeast"/>
              <w:jc w:val="center"/>
            </w:pPr>
            <w:r>
              <w:t>n/a</w:t>
            </w:r>
          </w:p>
        </w:tc>
      </w:tr>
      <w:tr w:rsidR="005D2C09" w:rsidRPr="000540E1" w14:paraId="4BCBE171" w14:textId="77777777" w:rsidTr="00F54684">
        <w:trPr>
          <w:cantSplit/>
        </w:trPr>
        <w:tc>
          <w:tcPr>
            <w:tcW w:w="1700" w:type="dxa"/>
          </w:tcPr>
          <w:p w14:paraId="0702F594" w14:textId="5F4B47D6" w:rsidR="005D2C09" w:rsidRDefault="005D2C09" w:rsidP="005D2C09">
            <w:pPr>
              <w:pStyle w:val="tbltext"/>
            </w:pPr>
            <w:r>
              <w:t>Table 26</w:t>
            </w:r>
          </w:p>
        </w:tc>
        <w:tc>
          <w:tcPr>
            <w:tcW w:w="1700" w:type="dxa"/>
          </w:tcPr>
          <w:p w14:paraId="1793EBE9" w14:textId="660FBEAC" w:rsidR="005D2C09" w:rsidRDefault="005D2C09" w:rsidP="005D2C09">
            <w:pPr>
              <w:pStyle w:val="tbltext"/>
            </w:pPr>
            <w:r>
              <w:t>Considered</w:t>
            </w:r>
          </w:p>
        </w:tc>
        <w:tc>
          <w:tcPr>
            <w:tcW w:w="1701" w:type="dxa"/>
          </w:tcPr>
          <w:p w14:paraId="20CE0584" w14:textId="0512B5D6" w:rsidR="005D2C09" w:rsidRDefault="005D2C09" w:rsidP="005D2C09">
            <w:pPr>
              <w:pStyle w:val="tbltext"/>
            </w:pPr>
            <w:r w:rsidRPr="00EA4CA5">
              <w:t>Basket constituent number of units</w:t>
            </w:r>
          </w:p>
        </w:tc>
        <w:tc>
          <w:tcPr>
            <w:tcW w:w="5668" w:type="dxa"/>
          </w:tcPr>
          <w:p w14:paraId="1AB65174" w14:textId="39D6950E" w:rsidR="005D2C09" w:rsidRDefault="005D2C09" w:rsidP="005D2C09">
            <w:pPr>
              <w:pStyle w:val="tbltext"/>
            </w:pPr>
            <w:r>
              <w:t xml:space="preserve">{CDE TG} </w:t>
            </w:r>
            <w:r w:rsidRPr="00EA4CA5">
              <w:t>The number of units of a particular constituent in a custom basket.</w:t>
            </w:r>
          </w:p>
        </w:tc>
        <w:tc>
          <w:tcPr>
            <w:tcW w:w="740" w:type="dxa"/>
            <w:gridSpan w:val="2"/>
          </w:tcPr>
          <w:p w14:paraId="5F5F80F7" w14:textId="78210A68" w:rsidR="005D2C09" w:rsidRDefault="005D2C09" w:rsidP="005D2C09">
            <w:pPr>
              <w:pStyle w:val="tbltext"/>
              <w:spacing w:line="250" w:lineRule="atLeast"/>
              <w:jc w:val="center"/>
            </w:pPr>
            <w:r>
              <w:t>2.100</w:t>
            </w:r>
          </w:p>
        </w:tc>
        <w:tc>
          <w:tcPr>
            <w:tcW w:w="737" w:type="dxa"/>
            <w:gridSpan w:val="2"/>
          </w:tcPr>
          <w:p w14:paraId="6DE37BEA" w14:textId="26992D32" w:rsidR="005D2C09" w:rsidRDefault="005D2C09" w:rsidP="005D2C09">
            <w:pPr>
              <w:pStyle w:val="tbltext"/>
              <w:jc w:val="center"/>
            </w:pPr>
            <w:r>
              <w:t>n/a</w:t>
            </w:r>
          </w:p>
        </w:tc>
        <w:tc>
          <w:tcPr>
            <w:tcW w:w="737" w:type="dxa"/>
            <w:gridSpan w:val="2"/>
          </w:tcPr>
          <w:p w14:paraId="4B15A755" w14:textId="5D67A2EA" w:rsidR="005D2C09" w:rsidRDefault="005D2C09" w:rsidP="005D2C09">
            <w:pPr>
              <w:pStyle w:val="tbltext"/>
              <w:jc w:val="center"/>
            </w:pPr>
            <w:r>
              <w:t>n/a</w:t>
            </w:r>
          </w:p>
        </w:tc>
        <w:tc>
          <w:tcPr>
            <w:tcW w:w="738" w:type="dxa"/>
            <w:gridSpan w:val="2"/>
          </w:tcPr>
          <w:p w14:paraId="18C1544E" w14:textId="6BE1DD59" w:rsidR="005D2C09" w:rsidRDefault="005D2C09" w:rsidP="005D2C09">
            <w:pPr>
              <w:pStyle w:val="tbltext"/>
              <w:spacing w:line="250" w:lineRule="atLeast"/>
              <w:jc w:val="center"/>
            </w:pPr>
            <w:r>
              <w:t>n/a</w:t>
            </w:r>
          </w:p>
        </w:tc>
      </w:tr>
      <w:tr w:rsidR="00662301" w:rsidRPr="000540E1" w14:paraId="5659198D" w14:textId="77777777" w:rsidTr="00F54684">
        <w:trPr>
          <w:cantSplit/>
        </w:trPr>
        <w:tc>
          <w:tcPr>
            <w:tcW w:w="1700" w:type="dxa"/>
          </w:tcPr>
          <w:p w14:paraId="28A870F3" w14:textId="5C980AF2" w:rsidR="00662301" w:rsidRDefault="00662301" w:rsidP="00662301">
            <w:pPr>
              <w:pStyle w:val="tbltext"/>
            </w:pPr>
            <w:r>
              <w:t>Table 27</w:t>
            </w:r>
          </w:p>
        </w:tc>
        <w:tc>
          <w:tcPr>
            <w:tcW w:w="1700" w:type="dxa"/>
          </w:tcPr>
          <w:p w14:paraId="6101E2E2" w14:textId="3635A470" w:rsidR="00662301" w:rsidRDefault="00662301" w:rsidP="00662301">
            <w:pPr>
              <w:pStyle w:val="tbltext"/>
            </w:pPr>
            <w:r>
              <w:t>Proposed</w:t>
            </w:r>
          </w:p>
        </w:tc>
        <w:tc>
          <w:tcPr>
            <w:tcW w:w="1701" w:type="dxa"/>
          </w:tcPr>
          <w:p w14:paraId="2069D251" w14:textId="42F22BD0" w:rsidR="00662301" w:rsidRPr="00EA4CA5" w:rsidRDefault="00662301" w:rsidP="00662301">
            <w:pPr>
              <w:pStyle w:val="tbltext"/>
            </w:pPr>
            <w:r>
              <w:t>UTI</w:t>
            </w:r>
          </w:p>
        </w:tc>
        <w:tc>
          <w:tcPr>
            <w:tcW w:w="5668" w:type="dxa"/>
          </w:tcPr>
          <w:p w14:paraId="16B63B94" w14:textId="5F879D35" w:rsidR="00662301" w:rsidRDefault="00662301" w:rsidP="00662301">
            <w:pPr>
              <w:pStyle w:val="tbltext"/>
            </w:pPr>
            <w:r>
              <w:t>Unique transaction identifier</w:t>
            </w:r>
          </w:p>
        </w:tc>
        <w:tc>
          <w:tcPr>
            <w:tcW w:w="740" w:type="dxa"/>
            <w:gridSpan w:val="2"/>
          </w:tcPr>
          <w:p w14:paraId="6818618C" w14:textId="70A6E181" w:rsidR="00662301" w:rsidRDefault="00662301" w:rsidP="00662301">
            <w:pPr>
              <w:pStyle w:val="tbltext"/>
              <w:spacing w:line="250" w:lineRule="atLeast"/>
              <w:jc w:val="center"/>
            </w:pPr>
            <w:r>
              <w:t>n/a</w:t>
            </w:r>
          </w:p>
        </w:tc>
        <w:tc>
          <w:tcPr>
            <w:tcW w:w="737" w:type="dxa"/>
            <w:gridSpan w:val="2"/>
          </w:tcPr>
          <w:p w14:paraId="0A632E53" w14:textId="4D25F73E" w:rsidR="00662301" w:rsidRDefault="00662301" w:rsidP="00662301">
            <w:pPr>
              <w:pStyle w:val="tbltext"/>
              <w:jc w:val="center"/>
            </w:pPr>
            <w:r>
              <w:t>103</w:t>
            </w:r>
          </w:p>
        </w:tc>
        <w:tc>
          <w:tcPr>
            <w:tcW w:w="737" w:type="dxa"/>
            <w:gridSpan w:val="2"/>
          </w:tcPr>
          <w:p w14:paraId="19F4E04D" w14:textId="448AD639" w:rsidR="00662301" w:rsidRDefault="00662301" w:rsidP="00662301">
            <w:pPr>
              <w:pStyle w:val="tbltext"/>
              <w:jc w:val="center"/>
            </w:pPr>
            <w:r>
              <w:t>2.1</w:t>
            </w:r>
          </w:p>
        </w:tc>
        <w:tc>
          <w:tcPr>
            <w:tcW w:w="738" w:type="dxa"/>
            <w:gridSpan w:val="2"/>
          </w:tcPr>
          <w:p w14:paraId="624D9BA6" w14:textId="1D49143D" w:rsidR="00662301" w:rsidRDefault="00662301" w:rsidP="00662301">
            <w:pPr>
              <w:pStyle w:val="tbltext"/>
              <w:spacing w:line="250" w:lineRule="atLeast"/>
              <w:jc w:val="center"/>
            </w:pPr>
            <w:r>
              <w:t>1.1</w:t>
            </w:r>
          </w:p>
        </w:tc>
      </w:tr>
      <w:tr w:rsidR="00662301" w:rsidRPr="000540E1" w14:paraId="6201123C" w14:textId="77777777" w:rsidTr="00F54684">
        <w:trPr>
          <w:cantSplit/>
        </w:trPr>
        <w:tc>
          <w:tcPr>
            <w:tcW w:w="1700" w:type="dxa"/>
          </w:tcPr>
          <w:p w14:paraId="78ED4750" w14:textId="6B79163A" w:rsidR="00662301" w:rsidRDefault="00662301" w:rsidP="00662301">
            <w:pPr>
              <w:pStyle w:val="tbltext"/>
            </w:pPr>
            <w:r>
              <w:t>Table 27</w:t>
            </w:r>
          </w:p>
        </w:tc>
        <w:tc>
          <w:tcPr>
            <w:tcW w:w="1700" w:type="dxa"/>
          </w:tcPr>
          <w:p w14:paraId="41D5CB1D" w14:textId="1F569054" w:rsidR="00662301" w:rsidRDefault="00662301" w:rsidP="00662301">
            <w:pPr>
              <w:pStyle w:val="tbltext"/>
            </w:pPr>
            <w:r>
              <w:t>Proposed</w:t>
            </w:r>
          </w:p>
        </w:tc>
        <w:tc>
          <w:tcPr>
            <w:tcW w:w="1701" w:type="dxa"/>
          </w:tcPr>
          <w:p w14:paraId="41DDE589" w14:textId="56EBB7A9" w:rsidR="00662301" w:rsidRDefault="00662301" w:rsidP="00662301">
            <w:pPr>
              <w:pStyle w:val="tbltext"/>
            </w:pPr>
            <w:r>
              <w:t>UPI</w:t>
            </w:r>
          </w:p>
        </w:tc>
        <w:tc>
          <w:tcPr>
            <w:tcW w:w="5668" w:type="dxa"/>
          </w:tcPr>
          <w:p w14:paraId="78BB95FA" w14:textId="2BF1C3BC" w:rsidR="00662301" w:rsidRDefault="00662301" w:rsidP="00662301">
            <w:pPr>
              <w:pStyle w:val="tbltext"/>
            </w:pPr>
            <w:r>
              <w:t>Unique product identifier</w:t>
            </w:r>
          </w:p>
        </w:tc>
        <w:tc>
          <w:tcPr>
            <w:tcW w:w="740" w:type="dxa"/>
            <w:gridSpan w:val="2"/>
          </w:tcPr>
          <w:p w14:paraId="4F759686" w14:textId="74EEC801" w:rsidR="00662301" w:rsidRDefault="00662301" w:rsidP="00662301">
            <w:pPr>
              <w:pStyle w:val="tbltext"/>
              <w:spacing w:line="250" w:lineRule="atLeast"/>
              <w:jc w:val="center"/>
            </w:pPr>
            <w:r>
              <w:t>n/a</w:t>
            </w:r>
          </w:p>
        </w:tc>
        <w:tc>
          <w:tcPr>
            <w:tcW w:w="737" w:type="dxa"/>
            <w:gridSpan w:val="2"/>
          </w:tcPr>
          <w:p w14:paraId="6D1C7283" w14:textId="077BBDDC" w:rsidR="00662301" w:rsidRDefault="00662301" w:rsidP="00662301">
            <w:pPr>
              <w:pStyle w:val="tbltext"/>
              <w:jc w:val="center"/>
            </w:pPr>
            <w:r>
              <w:t>87</w:t>
            </w:r>
          </w:p>
        </w:tc>
        <w:tc>
          <w:tcPr>
            <w:tcW w:w="737" w:type="dxa"/>
            <w:gridSpan w:val="2"/>
          </w:tcPr>
          <w:p w14:paraId="7761F1A4" w14:textId="312F5F30" w:rsidR="00662301" w:rsidRDefault="00662301" w:rsidP="00662301">
            <w:pPr>
              <w:pStyle w:val="tbltext"/>
              <w:jc w:val="center"/>
            </w:pPr>
            <w:r>
              <w:t>2.8</w:t>
            </w:r>
          </w:p>
        </w:tc>
        <w:tc>
          <w:tcPr>
            <w:tcW w:w="738" w:type="dxa"/>
            <w:gridSpan w:val="2"/>
          </w:tcPr>
          <w:p w14:paraId="038009B5" w14:textId="01638C1C" w:rsidR="00662301" w:rsidRDefault="00662301" w:rsidP="00662301">
            <w:pPr>
              <w:pStyle w:val="tbltext"/>
              <w:spacing w:line="250" w:lineRule="atLeast"/>
              <w:jc w:val="center"/>
            </w:pPr>
            <w:r>
              <w:t>1.2</w:t>
            </w:r>
          </w:p>
        </w:tc>
      </w:tr>
      <w:tr w:rsidR="00662301" w:rsidRPr="000540E1" w14:paraId="44E62AE4" w14:textId="77777777" w:rsidTr="00F54684">
        <w:trPr>
          <w:cantSplit/>
        </w:trPr>
        <w:tc>
          <w:tcPr>
            <w:tcW w:w="1700" w:type="dxa"/>
          </w:tcPr>
          <w:p w14:paraId="4DB008E7" w14:textId="5B7DF948" w:rsidR="00662301" w:rsidRDefault="00662301" w:rsidP="00662301">
            <w:pPr>
              <w:pStyle w:val="tbltext"/>
            </w:pPr>
            <w:r>
              <w:t>Table 27</w:t>
            </w:r>
          </w:p>
        </w:tc>
        <w:tc>
          <w:tcPr>
            <w:tcW w:w="1700" w:type="dxa"/>
          </w:tcPr>
          <w:p w14:paraId="75526FF0" w14:textId="0AD1346C" w:rsidR="00662301" w:rsidRDefault="00662301" w:rsidP="00662301">
            <w:pPr>
              <w:pStyle w:val="tbltext"/>
            </w:pPr>
            <w:r>
              <w:t>Proposed</w:t>
            </w:r>
          </w:p>
        </w:tc>
        <w:tc>
          <w:tcPr>
            <w:tcW w:w="1701" w:type="dxa"/>
          </w:tcPr>
          <w:p w14:paraId="769D4B36" w14:textId="16D4D0FA" w:rsidR="00662301" w:rsidRDefault="00662301" w:rsidP="00662301">
            <w:pPr>
              <w:pStyle w:val="tbltext"/>
            </w:pPr>
            <w:r>
              <w:t>Action type</w:t>
            </w:r>
          </w:p>
        </w:tc>
        <w:tc>
          <w:tcPr>
            <w:tcW w:w="5668" w:type="dxa"/>
          </w:tcPr>
          <w:p w14:paraId="7D61D411" w14:textId="77777777" w:rsidR="00662301" w:rsidRDefault="00662301" w:rsidP="00662301">
            <w:pPr>
              <w:pStyle w:val="tbltext"/>
              <w:spacing w:before="80" w:line="230" w:lineRule="atLeast"/>
            </w:pPr>
            <w:r>
              <w:t>{ASIC} A notation to indicate whether the report being made relates to a particular action</w:t>
            </w:r>
          </w:p>
          <w:p w14:paraId="0B5B4EBB" w14:textId="2D119ACB" w:rsidR="00662301" w:rsidRDefault="00662301" w:rsidP="00662301">
            <w:pPr>
              <w:pStyle w:val="tbltext"/>
            </w:pPr>
            <w:r>
              <w:t>e.g. n</w:t>
            </w:r>
            <w:r w:rsidRPr="00812ADA">
              <w:t>ew</w:t>
            </w:r>
            <w:r>
              <w:t>, m</w:t>
            </w:r>
            <w:r w:rsidRPr="00812ADA">
              <w:t>odify</w:t>
            </w:r>
            <w:r>
              <w:t>, c</w:t>
            </w:r>
            <w:r w:rsidRPr="00812ADA">
              <w:t>orrect</w:t>
            </w:r>
            <w:r>
              <w:t>, e</w:t>
            </w:r>
            <w:r w:rsidRPr="00812ADA">
              <w:t>rror</w:t>
            </w:r>
            <w:r>
              <w:t>, t</w:t>
            </w:r>
            <w:r w:rsidRPr="00812ADA">
              <w:t>erminate</w:t>
            </w:r>
            <w:r>
              <w:t>, r</w:t>
            </w:r>
            <w:r w:rsidRPr="00812ADA">
              <w:t>evive</w:t>
            </w:r>
            <w:r>
              <w:t>, t</w:t>
            </w:r>
            <w:r w:rsidRPr="00812ADA">
              <w:t>ransfer out</w:t>
            </w:r>
            <w:r>
              <w:t>, v</w:t>
            </w:r>
            <w:r w:rsidRPr="00812ADA">
              <w:t>aluation</w:t>
            </w:r>
            <w:r>
              <w:t>, c</w:t>
            </w:r>
            <w:r w:rsidRPr="00812ADA">
              <w:t>ollateral</w:t>
            </w:r>
            <w:r>
              <w:t>.</w:t>
            </w:r>
          </w:p>
        </w:tc>
        <w:tc>
          <w:tcPr>
            <w:tcW w:w="740" w:type="dxa"/>
            <w:gridSpan w:val="2"/>
          </w:tcPr>
          <w:p w14:paraId="48E81601" w14:textId="176C3916" w:rsidR="00662301" w:rsidRDefault="00662301" w:rsidP="00662301">
            <w:pPr>
              <w:pStyle w:val="tbltext"/>
              <w:spacing w:line="250" w:lineRule="atLeast"/>
              <w:jc w:val="center"/>
            </w:pPr>
            <w:r>
              <w:t>n/a</w:t>
            </w:r>
          </w:p>
        </w:tc>
        <w:tc>
          <w:tcPr>
            <w:tcW w:w="737" w:type="dxa"/>
            <w:gridSpan w:val="2"/>
          </w:tcPr>
          <w:p w14:paraId="0AA0F570" w14:textId="2DD6C494" w:rsidR="00662301" w:rsidRDefault="00662301" w:rsidP="00662301">
            <w:pPr>
              <w:pStyle w:val="tbltext"/>
              <w:jc w:val="center"/>
            </w:pPr>
            <w:r>
              <w:t>26</w:t>
            </w:r>
          </w:p>
        </w:tc>
        <w:tc>
          <w:tcPr>
            <w:tcW w:w="737" w:type="dxa"/>
            <w:gridSpan w:val="2"/>
          </w:tcPr>
          <w:p w14:paraId="5BF491B1" w14:textId="23403576" w:rsidR="00662301" w:rsidRDefault="00662301" w:rsidP="00662301">
            <w:pPr>
              <w:pStyle w:val="tbltext"/>
              <w:jc w:val="center"/>
            </w:pPr>
            <w:r>
              <w:t>2.149</w:t>
            </w:r>
          </w:p>
        </w:tc>
        <w:tc>
          <w:tcPr>
            <w:tcW w:w="738" w:type="dxa"/>
            <w:gridSpan w:val="2"/>
          </w:tcPr>
          <w:p w14:paraId="5086227E" w14:textId="714FC595" w:rsidR="00662301" w:rsidRDefault="00662301" w:rsidP="00662301">
            <w:pPr>
              <w:pStyle w:val="tbltext"/>
              <w:spacing w:line="250" w:lineRule="atLeast"/>
              <w:jc w:val="center"/>
            </w:pPr>
            <w:r>
              <w:t>1.55</w:t>
            </w:r>
          </w:p>
        </w:tc>
      </w:tr>
      <w:tr w:rsidR="00662301" w:rsidRPr="000540E1" w14:paraId="003E49FB" w14:textId="77777777" w:rsidTr="00F54684">
        <w:trPr>
          <w:cantSplit/>
        </w:trPr>
        <w:tc>
          <w:tcPr>
            <w:tcW w:w="1700" w:type="dxa"/>
          </w:tcPr>
          <w:p w14:paraId="48DA2125" w14:textId="6B9F3D9C" w:rsidR="00662301" w:rsidRDefault="00662301" w:rsidP="00662301">
            <w:pPr>
              <w:pStyle w:val="tbltext"/>
            </w:pPr>
            <w:r>
              <w:t>Table 27</w:t>
            </w:r>
          </w:p>
        </w:tc>
        <w:tc>
          <w:tcPr>
            <w:tcW w:w="1700" w:type="dxa"/>
          </w:tcPr>
          <w:p w14:paraId="73367310" w14:textId="570B8CB8" w:rsidR="00662301" w:rsidRDefault="00662301" w:rsidP="00662301">
            <w:pPr>
              <w:pStyle w:val="tbltext"/>
            </w:pPr>
            <w:r>
              <w:t>Proposed</w:t>
            </w:r>
          </w:p>
        </w:tc>
        <w:tc>
          <w:tcPr>
            <w:tcW w:w="1701" w:type="dxa"/>
          </w:tcPr>
          <w:p w14:paraId="0AE918DD" w14:textId="71226334" w:rsidR="00662301" w:rsidRDefault="00662301" w:rsidP="00662301">
            <w:pPr>
              <w:pStyle w:val="tbltext"/>
            </w:pPr>
            <w:r>
              <w:t>Event type</w:t>
            </w:r>
          </w:p>
        </w:tc>
        <w:tc>
          <w:tcPr>
            <w:tcW w:w="5668" w:type="dxa"/>
          </w:tcPr>
          <w:p w14:paraId="4F44C577" w14:textId="77777777" w:rsidR="00662301" w:rsidRDefault="00662301" w:rsidP="00662301">
            <w:pPr>
              <w:pStyle w:val="tbltext"/>
              <w:spacing w:before="80" w:line="230" w:lineRule="atLeast"/>
            </w:pPr>
            <w:r>
              <w:t>{ASIC} A notation to indicate the explanation or reason for the particular reporting action</w:t>
            </w:r>
          </w:p>
          <w:p w14:paraId="2B6B8711" w14:textId="1C583E93" w:rsidR="00662301" w:rsidRDefault="00662301" w:rsidP="00662301">
            <w:pPr>
              <w:pStyle w:val="tbltext"/>
              <w:spacing w:before="80" w:line="230" w:lineRule="atLeast"/>
            </w:pPr>
            <w:r>
              <w:t>e.g. t</w:t>
            </w:r>
            <w:r w:rsidRPr="008E0D68">
              <w:t>rade</w:t>
            </w:r>
            <w:r>
              <w:t>, n</w:t>
            </w:r>
            <w:r w:rsidRPr="008E0D68">
              <w:t>ovation</w:t>
            </w:r>
            <w:r>
              <w:t>, c</w:t>
            </w:r>
            <w:r w:rsidRPr="008E0D68">
              <w:t xml:space="preserve">ompression or </w:t>
            </w:r>
            <w:r>
              <w:t>r</w:t>
            </w:r>
            <w:r w:rsidRPr="008E0D68">
              <w:t xml:space="preserve">isk </w:t>
            </w:r>
            <w:r>
              <w:t>r</w:t>
            </w:r>
            <w:r w:rsidRPr="008E0D68">
              <w:t>eduction</w:t>
            </w:r>
            <w:r>
              <w:t>, e</w:t>
            </w:r>
            <w:r w:rsidRPr="008E0D68">
              <w:t>arly termination</w:t>
            </w:r>
            <w:r>
              <w:t>, c</w:t>
            </w:r>
            <w:r w:rsidRPr="008E0D68">
              <w:t>learing</w:t>
            </w:r>
            <w:r>
              <w:t>, e</w:t>
            </w:r>
            <w:r w:rsidRPr="008E0D68">
              <w:t>xercise</w:t>
            </w:r>
            <w:r>
              <w:t>, a</w:t>
            </w:r>
            <w:r w:rsidRPr="008E0D68">
              <w:t>llocation</w:t>
            </w:r>
            <w:r>
              <w:t>, c</w:t>
            </w:r>
            <w:r w:rsidRPr="008E0D68">
              <w:t xml:space="preserve">learing &amp; </w:t>
            </w:r>
            <w:r>
              <w:t>a</w:t>
            </w:r>
            <w:r w:rsidRPr="008E0D68">
              <w:t>llocation</w:t>
            </w:r>
            <w:r>
              <w:t>, c</w:t>
            </w:r>
            <w:r w:rsidRPr="008E0D68">
              <w:t>redit event</w:t>
            </w:r>
            <w:r>
              <w:t>, t</w:t>
            </w:r>
            <w:r w:rsidRPr="008E0D68">
              <w:t>ransfer</w:t>
            </w:r>
            <w:r>
              <w:t>, misreporting.</w:t>
            </w:r>
          </w:p>
        </w:tc>
        <w:tc>
          <w:tcPr>
            <w:tcW w:w="740" w:type="dxa"/>
            <w:gridSpan w:val="2"/>
          </w:tcPr>
          <w:p w14:paraId="5729542B" w14:textId="006546CD" w:rsidR="00662301" w:rsidRDefault="00662301" w:rsidP="00662301">
            <w:pPr>
              <w:pStyle w:val="tbltext"/>
              <w:spacing w:line="250" w:lineRule="atLeast"/>
              <w:jc w:val="center"/>
            </w:pPr>
            <w:r>
              <w:t>n/a</w:t>
            </w:r>
          </w:p>
        </w:tc>
        <w:tc>
          <w:tcPr>
            <w:tcW w:w="737" w:type="dxa"/>
            <w:gridSpan w:val="2"/>
          </w:tcPr>
          <w:p w14:paraId="678EC9EA" w14:textId="4859DF31" w:rsidR="00662301" w:rsidRDefault="00662301" w:rsidP="00662301">
            <w:pPr>
              <w:pStyle w:val="tbltext"/>
              <w:jc w:val="center"/>
            </w:pPr>
            <w:r>
              <w:t>27</w:t>
            </w:r>
          </w:p>
        </w:tc>
        <w:tc>
          <w:tcPr>
            <w:tcW w:w="737" w:type="dxa"/>
            <w:gridSpan w:val="2"/>
          </w:tcPr>
          <w:p w14:paraId="6BE4FD1B" w14:textId="3AD447E6" w:rsidR="00662301" w:rsidRDefault="00662301" w:rsidP="00662301">
            <w:pPr>
              <w:pStyle w:val="tbltext"/>
              <w:jc w:val="center"/>
            </w:pPr>
            <w:r>
              <w:t>2.150</w:t>
            </w:r>
          </w:p>
        </w:tc>
        <w:tc>
          <w:tcPr>
            <w:tcW w:w="738" w:type="dxa"/>
            <w:gridSpan w:val="2"/>
          </w:tcPr>
          <w:p w14:paraId="4ACEF29D" w14:textId="7CD71665" w:rsidR="00662301" w:rsidRDefault="00662301" w:rsidP="00662301">
            <w:pPr>
              <w:pStyle w:val="tbltext"/>
              <w:spacing w:line="250" w:lineRule="atLeast"/>
              <w:jc w:val="center"/>
            </w:pPr>
            <w:r>
              <w:t>n/a</w:t>
            </w:r>
          </w:p>
        </w:tc>
      </w:tr>
      <w:tr w:rsidR="00662301" w:rsidRPr="000540E1" w14:paraId="2574AEFE" w14:textId="77777777" w:rsidTr="00F54684">
        <w:trPr>
          <w:cantSplit/>
        </w:trPr>
        <w:tc>
          <w:tcPr>
            <w:tcW w:w="1700" w:type="dxa"/>
          </w:tcPr>
          <w:p w14:paraId="1A4AF951" w14:textId="23257CE6" w:rsidR="00662301" w:rsidRDefault="00662301" w:rsidP="00662301">
            <w:pPr>
              <w:pStyle w:val="tbltext"/>
            </w:pPr>
            <w:r>
              <w:t>Table 27</w:t>
            </w:r>
          </w:p>
        </w:tc>
        <w:tc>
          <w:tcPr>
            <w:tcW w:w="1700" w:type="dxa"/>
          </w:tcPr>
          <w:p w14:paraId="494B67C6" w14:textId="70353F32" w:rsidR="00662301" w:rsidRDefault="00662301" w:rsidP="00662301">
            <w:pPr>
              <w:pStyle w:val="tbltext"/>
            </w:pPr>
            <w:r>
              <w:t>Proposed</w:t>
            </w:r>
          </w:p>
        </w:tc>
        <w:tc>
          <w:tcPr>
            <w:tcW w:w="1701" w:type="dxa"/>
          </w:tcPr>
          <w:p w14:paraId="6CD8FE7A" w14:textId="45C6517B" w:rsidR="00662301" w:rsidRDefault="00662301" w:rsidP="00662301">
            <w:pPr>
              <w:pStyle w:val="tbltext"/>
            </w:pPr>
            <w:r>
              <w:t>Report submitting entity ID</w:t>
            </w:r>
          </w:p>
        </w:tc>
        <w:tc>
          <w:tcPr>
            <w:tcW w:w="5668" w:type="dxa"/>
          </w:tcPr>
          <w:p w14:paraId="6430C04F" w14:textId="77777777" w:rsidR="00662301" w:rsidRDefault="00662301" w:rsidP="00662301">
            <w:pPr>
              <w:pStyle w:val="tbltext"/>
              <w:spacing w:before="80" w:line="230" w:lineRule="atLeast"/>
            </w:pPr>
            <w:r>
              <w:t xml:space="preserve">{ASIC} </w:t>
            </w:r>
            <w:r w:rsidRPr="00182491">
              <w:t xml:space="preserve">Identifier of the entity submitting the data to the </w:t>
            </w:r>
            <w:r>
              <w:t>derivative trade r</w:t>
            </w:r>
            <w:r w:rsidRPr="00182491">
              <w:t>epository</w:t>
            </w:r>
            <w:r>
              <w:t>, and will be:</w:t>
            </w:r>
          </w:p>
          <w:p w14:paraId="3D4E94BB" w14:textId="77777777" w:rsidR="00662301" w:rsidRDefault="00662301" w:rsidP="00662301">
            <w:pPr>
              <w:pStyle w:val="tablebullet"/>
              <w:spacing w:before="80" w:line="230" w:lineRule="atLeast"/>
            </w:pPr>
            <w:r>
              <w:t>counterparty 1 if it has reported on its own behalf; or</w:t>
            </w:r>
          </w:p>
          <w:p w14:paraId="5BA78F92" w14:textId="0AAC9158" w:rsidR="00662301" w:rsidRDefault="00662301" w:rsidP="00F6764D">
            <w:pPr>
              <w:pStyle w:val="tablebullet"/>
              <w:spacing w:before="80" w:line="230" w:lineRule="atLeast"/>
            </w:pPr>
            <w:r>
              <w:t>the entity that has reported on behalf of counterparty 1.</w:t>
            </w:r>
          </w:p>
        </w:tc>
        <w:tc>
          <w:tcPr>
            <w:tcW w:w="740" w:type="dxa"/>
            <w:gridSpan w:val="2"/>
          </w:tcPr>
          <w:p w14:paraId="463BBA9E" w14:textId="1950946B" w:rsidR="00662301" w:rsidRDefault="00662301" w:rsidP="00662301">
            <w:pPr>
              <w:pStyle w:val="tbltext"/>
              <w:spacing w:line="250" w:lineRule="atLeast"/>
              <w:jc w:val="center"/>
            </w:pPr>
            <w:r>
              <w:t>n/a</w:t>
            </w:r>
          </w:p>
        </w:tc>
        <w:tc>
          <w:tcPr>
            <w:tcW w:w="737" w:type="dxa"/>
            <w:gridSpan w:val="2"/>
          </w:tcPr>
          <w:p w14:paraId="7C730C6C" w14:textId="435A903B" w:rsidR="00662301" w:rsidRDefault="00662301" w:rsidP="00662301">
            <w:pPr>
              <w:pStyle w:val="tbltext"/>
              <w:jc w:val="center"/>
            </w:pPr>
            <w:r>
              <w:t>22</w:t>
            </w:r>
          </w:p>
        </w:tc>
        <w:tc>
          <w:tcPr>
            <w:tcW w:w="737" w:type="dxa"/>
            <w:gridSpan w:val="2"/>
          </w:tcPr>
          <w:p w14:paraId="64B080F2" w14:textId="045C0C97" w:rsidR="00662301" w:rsidRDefault="00662301" w:rsidP="00662301">
            <w:pPr>
              <w:pStyle w:val="tbltext"/>
              <w:jc w:val="center"/>
            </w:pPr>
            <w:r>
              <w:t>1.2</w:t>
            </w:r>
          </w:p>
        </w:tc>
        <w:tc>
          <w:tcPr>
            <w:tcW w:w="738" w:type="dxa"/>
            <w:gridSpan w:val="2"/>
          </w:tcPr>
          <w:p w14:paraId="624FAB8A" w14:textId="5A5BB892" w:rsidR="00662301" w:rsidRDefault="00662301" w:rsidP="00662301">
            <w:pPr>
              <w:pStyle w:val="tbltext"/>
              <w:spacing w:line="250" w:lineRule="atLeast"/>
              <w:jc w:val="center"/>
            </w:pPr>
            <w:r>
              <w:t>1.12</w:t>
            </w:r>
          </w:p>
        </w:tc>
      </w:tr>
      <w:tr w:rsidR="00662301" w:rsidRPr="000540E1" w14:paraId="7FD5C513" w14:textId="77777777" w:rsidTr="00F54684">
        <w:trPr>
          <w:cantSplit/>
        </w:trPr>
        <w:tc>
          <w:tcPr>
            <w:tcW w:w="1700" w:type="dxa"/>
          </w:tcPr>
          <w:p w14:paraId="6D0741E8" w14:textId="49BC1617" w:rsidR="00662301" w:rsidRDefault="00662301" w:rsidP="00662301">
            <w:pPr>
              <w:pStyle w:val="tbltext"/>
            </w:pPr>
            <w:r>
              <w:lastRenderedPageBreak/>
              <w:t>Table 27</w:t>
            </w:r>
          </w:p>
        </w:tc>
        <w:tc>
          <w:tcPr>
            <w:tcW w:w="1700" w:type="dxa"/>
          </w:tcPr>
          <w:p w14:paraId="4A7858A4" w14:textId="4FA85535" w:rsidR="00662301" w:rsidRDefault="00662301" w:rsidP="00662301">
            <w:pPr>
              <w:pStyle w:val="tbltext"/>
            </w:pPr>
            <w:r>
              <w:t>Proposed</w:t>
            </w:r>
          </w:p>
        </w:tc>
        <w:tc>
          <w:tcPr>
            <w:tcW w:w="1701" w:type="dxa"/>
          </w:tcPr>
          <w:p w14:paraId="05ED730F" w14:textId="07D9BED4" w:rsidR="00662301" w:rsidRDefault="00662301" w:rsidP="00662301">
            <w:pPr>
              <w:pStyle w:val="tbltext"/>
            </w:pPr>
            <w:r>
              <w:t>Reporting timestamp</w:t>
            </w:r>
          </w:p>
        </w:tc>
        <w:tc>
          <w:tcPr>
            <w:tcW w:w="5668" w:type="dxa"/>
          </w:tcPr>
          <w:p w14:paraId="0163B403" w14:textId="477A860F" w:rsidR="00662301" w:rsidRDefault="00662301" w:rsidP="00662301">
            <w:pPr>
              <w:pStyle w:val="tbltext"/>
              <w:spacing w:before="80" w:line="230" w:lineRule="atLeast"/>
            </w:pPr>
            <w:r>
              <w:t>The time and date the report about a reportable transaction is reported to the derivative trade repository.</w:t>
            </w:r>
          </w:p>
        </w:tc>
        <w:tc>
          <w:tcPr>
            <w:tcW w:w="740" w:type="dxa"/>
            <w:gridSpan w:val="2"/>
          </w:tcPr>
          <w:p w14:paraId="68FD74FC" w14:textId="4275CC62" w:rsidR="00662301" w:rsidRDefault="00662301" w:rsidP="00662301">
            <w:pPr>
              <w:pStyle w:val="tbltext"/>
              <w:spacing w:line="250" w:lineRule="atLeast"/>
              <w:jc w:val="center"/>
            </w:pPr>
            <w:r>
              <w:t>n/a</w:t>
            </w:r>
          </w:p>
        </w:tc>
        <w:tc>
          <w:tcPr>
            <w:tcW w:w="737" w:type="dxa"/>
            <w:gridSpan w:val="2"/>
          </w:tcPr>
          <w:p w14:paraId="5E7DD398" w14:textId="3C2EAAC3" w:rsidR="00662301" w:rsidRDefault="00662301" w:rsidP="00662301">
            <w:pPr>
              <w:pStyle w:val="tbltext"/>
              <w:jc w:val="center"/>
            </w:pPr>
            <w:r>
              <w:t>97</w:t>
            </w:r>
          </w:p>
        </w:tc>
        <w:tc>
          <w:tcPr>
            <w:tcW w:w="737" w:type="dxa"/>
            <w:gridSpan w:val="2"/>
          </w:tcPr>
          <w:p w14:paraId="1C2B50AD" w14:textId="6559C88A" w:rsidR="00662301" w:rsidRDefault="00662301" w:rsidP="00662301">
            <w:pPr>
              <w:pStyle w:val="tbltext"/>
              <w:jc w:val="center"/>
            </w:pPr>
            <w:r>
              <w:t>1.1</w:t>
            </w:r>
          </w:p>
        </w:tc>
        <w:tc>
          <w:tcPr>
            <w:tcW w:w="738" w:type="dxa"/>
            <w:gridSpan w:val="2"/>
          </w:tcPr>
          <w:p w14:paraId="44C2CA40" w14:textId="406F3DD5" w:rsidR="00662301" w:rsidRDefault="00662301" w:rsidP="00662301">
            <w:pPr>
              <w:pStyle w:val="tbltext"/>
              <w:spacing w:line="250" w:lineRule="atLeast"/>
              <w:jc w:val="center"/>
            </w:pPr>
            <w:r>
              <w:t>1.39</w:t>
            </w:r>
          </w:p>
        </w:tc>
      </w:tr>
      <w:tr w:rsidR="00662301" w:rsidRPr="000540E1" w14:paraId="43C0797D" w14:textId="77777777" w:rsidTr="00F54684">
        <w:trPr>
          <w:cantSplit/>
        </w:trPr>
        <w:tc>
          <w:tcPr>
            <w:tcW w:w="1700" w:type="dxa"/>
          </w:tcPr>
          <w:p w14:paraId="2FB7EEC2" w14:textId="7E734EA0" w:rsidR="00662301" w:rsidRDefault="00662301" w:rsidP="00662301">
            <w:pPr>
              <w:pStyle w:val="tbltext"/>
            </w:pPr>
            <w:r>
              <w:t>Table 27</w:t>
            </w:r>
          </w:p>
        </w:tc>
        <w:tc>
          <w:tcPr>
            <w:tcW w:w="1700" w:type="dxa"/>
          </w:tcPr>
          <w:p w14:paraId="3E4F45C5" w14:textId="289C4EFB" w:rsidR="00662301" w:rsidRDefault="00662301" w:rsidP="00662301">
            <w:pPr>
              <w:pStyle w:val="tbltext"/>
            </w:pPr>
            <w:r>
              <w:t>Proposed</w:t>
            </w:r>
          </w:p>
        </w:tc>
        <w:tc>
          <w:tcPr>
            <w:tcW w:w="1701" w:type="dxa"/>
          </w:tcPr>
          <w:p w14:paraId="02346060" w14:textId="0F8EBA98" w:rsidR="00662301" w:rsidRDefault="00662301" w:rsidP="00662301">
            <w:pPr>
              <w:pStyle w:val="tbltext"/>
            </w:pPr>
            <w:r>
              <w:t>Jurisdiction</w:t>
            </w:r>
          </w:p>
        </w:tc>
        <w:tc>
          <w:tcPr>
            <w:tcW w:w="5668" w:type="dxa"/>
          </w:tcPr>
          <w:p w14:paraId="719910AA" w14:textId="77777777" w:rsidR="00662301" w:rsidRDefault="00662301" w:rsidP="00662301">
            <w:pPr>
              <w:pStyle w:val="tbltext"/>
              <w:spacing w:before="80" w:line="230" w:lineRule="atLeast"/>
            </w:pPr>
            <w:r>
              <w:t xml:space="preserve">{ASIC} </w:t>
            </w:r>
            <w:r w:rsidRPr="005A1E16">
              <w:t>The jurisdiction(s) that is requiring the reporting of the transaction</w:t>
            </w:r>
            <w:r>
              <w:t xml:space="preserve"> </w:t>
            </w:r>
            <w:r w:rsidRPr="00790DEA">
              <w:t xml:space="preserve">by </w:t>
            </w:r>
            <w:r>
              <w:t>c</w:t>
            </w:r>
            <w:r w:rsidRPr="00790DEA">
              <w:t>ounterparty 1.</w:t>
            </w:r>
          </w:p>
          <w:p w14:paraId="2E61F321" w14:textId="1821337C" w:rsidR="00662301" w:rsidRDefault="00662301" w:rsidP="00662301">
            <w:pPr>
              <w:pStyle w:val="tbltext"/>
              <w:spacing w:before="80" w:line="230" w:lineRule="atLeast"/>
            </w:pPr>
            <w:r>
              <w:t>Jurisdictions identified by ISO 3166 2-character country codes</w:t>
            </w:r>
          </w:p>
        </w:tc>
        <w:tc>
          <w:tcPr>
            <w:tcW w:w="740" w:type="dxa"/>
            <w:gridSpan w:val="2"/>
          </w:tcPr>
          <w:p w14:paraId="7EB911ED" w14:textId="4CC0DAE9" w:rsidR="00662301" w:rsidRDefault="00662301" w:rsidP="00662301">
            <w:pPr>
              <w:pStyle w:val="tbltext"/>
              <w:spacing w:line="250" w:lineRule="atLeast"/>
              <w:jc w:val="center"/>
            </w:pPr>
            <w:r>
              <w:t>n/a</w:t>
            </w:r>
          </w:p>
        </w:tc>
        <w:tc>
          <w:tcPr>
            <w:tcW w:w="737" w:type="dxa"/>
            <w:gridSpan w:val="2"/>
          </w:tcPr>
          <w:p w14:paraId="1CF1B93F" w14:textId="1D9B05B2" w:rsidR="00662301" w:rsidRDefault="00662301" w:rsidP="00662301">
            <w:pPr>
              <w:pStyle w:val="tbltext"/>
              <w:jc w:val="center"/>
            </w:pPr>
            <w:r>
              <w:t>104</w:t>
            </w:r>
          </w:p>
        </w:tc>
        <w:tc>
          <w:tcPr>
            <w:tcW w:w="737" w:type="dxa"/>
            <w:gridSpan w:val="2"/>
          </w:tcPr>
          <w:p w14:paraId="005C5B04" w14:textId="5F364A77" w:rsidR="00662301" w:rsidRDefault="00662301" w:rsidP="00662301">
            <w:pPr>
              <w:pStyle w:val="tbltext"/>
              <w:jc w:val="center"/>
            </w:pPr>
            <w:r>
              <w:t>n/a</w:t>
            </w:r>
          </w:p>
        </w:tc>
        <w:tc>
          <w:tcPr>
            <w:tcW w:w="738" w:type="dxa"/>
            <w:gridSpan w:val="2"/>
          </w:tcPr>
          <w:p w14:paraId="721C539C" w14:textId="40D3980A" w:rsidR="00662301" w:rsidRDefault="00662301" w:rsidP="00662301">
            <w:pPr>
              <w:pStyle w:val="tbltext"/>
              <w:spacing w:line="250" w:lineRule="atLeast"/>
              <w:jc w:val="center"/>
            </w:pPr>
            <w:r>
              <w:t>n/a</w:t>
            </w:r>
          </w:p>
        </w:tc>
      </w:tr>
      <w:tr w:rsidR="00662301" w:rsidRPr="000540E1" w14:paraId="77BFDA02" w14:textId="77777777" w:rsidTr="00F54684">
        <w:trPr>
          <w:cantSplit/>
        </w:trPr>
        <w:tc>
          <w:tcPr>
            <w:tcW w:w="1700" w:type="dxa"/>
          </w:tcPr>
          <w:p w14:paraId="0E48F143" w14:textId="65467B5F" w:rsidR="00662301" w:rsidRDefault="00662301" w:rsidP="00662301">
            <w:pPr>
              <w:pStyle w:val="tbltext"/>
            </w:pPr>
            <w:r>
              <w:t>Table 27</w:t>
            </w:r>
          </w:p>
        </w:tc>
        <w:tc>
          <w:tcPr>
            <w:tcW w:w="1700" w:type="dxa"/>
          </w:tcPr>
          <w:p w14:paraId="1F5C457F" w14:textId="5BF7E27F" w:rsidR="00662301" w:rsidRDefault="00662301" w:rsidP="00662301">
            <w:pPr>
              <w:pStyle w:val="tbltext"/>
            </w:pPr>
            <w:r>
              <w:t>Proposed</w:t>
            </w:r>
          </w:p>
        </w:tc>
        <w:tc>
          <w:tcPr>
            <w:tcW w:w="1701" w:type="dxa"/>
          </w:tcPr>
          <w:p w14:paraId="31E2EEC8" w14:textId="4FB90D0F" w:rsidR="00662301" w:rsidRDefault="00662301" w:rsidP="00662301">
            <w:pPr>
              <w:pStyle w:val="tbltext"/>
            </w:pPr>
            <w:bookmarkStart w:id="7" w:name="_Hlk54157082"/>
            <w:r>
              <w:t>Embedded option type</w:t>
            </w:r>
            <w:bookmarkEnd w:id="7"/>
          </w:p>
        </w:tc>
        <w:tc>
          <w:tcPr>
            <w:tcW w:w="5668" w:type="dxa"/>
          </w:tcPr>
          <w:p w14:paraId="69EF39BB" w14:textId="0936DA02" w:rsidR="00662301" w:rsidRDefault="00662301" w:rsidP="00662301">
            <w:pPr>
              <w:pStyle w:val="tbltext"/>
              <w:spacing w:before="80" w:line="230" w:lineRule="atLeast"/>
            </w:pPr>
            <w:r>
              <w:t xml:space="preserve">{CFTC} </w:t>
            </w:r>
            <w:r w:rsidRPr="005A1E16">
              <w:t>Type of option or optional provision embedded in a contract.</w:t>
            </w:r>
          </w:p>
        </w:tc>
        <w:tc>
          <w:tcPr>
            <w:tcW w:w="740" w:type="dxa"/>
            <w:gridSpan w:val="2"/>
          </w:tcPr>
          <w:p w14:paraId="1986BB4A" w14:textId="1856453D" w:rsidR="00662301" w:rsidRDefault="00662301" w:rsidP="00662301">
            <w:pPr>
              <w:pStyle w:val="tbltext"/>
              <w:spacing w:line="250" w:lineRule="atLeast"/>
              <w:jc w:val="center"/>
            </w:pPr>
            <w:r>
              <w:t>n/a</w:t>
            </w:r>
          </w:p>
        </w:tc>
        <w:tc>
          <w:tcPr>
            <w:tcW w:w="737" w:type="dxa"/>
            <w:gridSpan w:val="2"/>
          </w:tcPr>
          <w:p w14:paraId="60CBBF20" w14:textId="40AAE5B7" w:rsidR="00662301" w:rsidRDefault="00662301" w:rsidP="00662301">
            <w:pPr>
              <w:pStyle w:val="tbltext"/>
              <w:jc w:val="center"/>
            </w:pPr>
            <w:r>
              <w:t>86</w:t>
            </w:r>
          </w:p>
        </w:tc>
        <w:tc>
          <w:tcPr>
            <w:tcW w:w="737" w:type="dxa"/>
            <w:gridSpan w:val="2"/>
          </w:tcPr>
          <w:p w14:paraId="03702624" w14:textId="773B6BED" w:rsidR="00662301" w:rsidRDefault="00662301" w:rsidP="00662301">
            <w:pPr>
              <w:pStyle w:val="tbltext"/>
              <w:jc w:val="center"/>
            </w:pPr>
            <w:r>
              <w:t>n/a</w:t>
            </w:r>
          </w:p>
        </w:tc>
        <w:tc>
          <w:tcPr>
            <w:tcW w:w="738" w:type="dxa"/>
            <w:gridSpan w:val="2"/>
          </w:tcPr>
          <w:p w14:paraId="0073DBB2" w14:textId="3DA86A1E" w:rsidR="00662301" w:rsidRDefault="00662301" w:rsidP="00662301">
            <w:pPr>
              <w:pStyle w:val="tbltext"/>
              <w:spacing w:line="250" w:lineRule="atLeast"/>
              <w:jc w:val="center"/>
            </w:pPr>
            <w:r>
              <w:t>n/a</w:t>
            </w:r>
          </w:p>
        </w:tc>
      </w:tr>
      <w:tr w:rsidR="007C3FBF" w:rsidRPr="000540E1" w14:paraId="54A7DA3E" w14:textId="77777777" w:rsidTr="00F54684">
        <w:trPr>
          <w:cantSplit/>
        </w:trPr>
        <w:tc>
          <w:tcPr>
            <w:tcW w:w="1700" w:type="dxa"/>
          </w:tcPr>
          <w:p w14:paraId="17707D01" w14:textId="7F8EF8C6" w:rsidR="007C3FBF" w:rsidRDefault="007C3FBF" w:rsidP="007C3FBF">
            <w:pPr>
              <w:pStyle w:val="tbltext"/>
            </w:pPr>
            <w:r>
              <w:t>Table 28</w:t>
            </w:r>
          </w:p>
        </w:tc>
        <w:tc>
          <w:tcPr>
            <w:tcW w:w="1700" w:type="dxa"/>
          </w:tcPr>
          <w:p w14:paraId="51783C05" w14:textId="2AEAADE1" w:rsidR="007C3FBF" w:rsidRDefault="007C3FBF" w:rsidP="007C3FBF">
            <w:pPr>
              <w:pStyle w:val="tbltext"/>
            </w:pPr>
            <w:r>
              <w:t>Considered</w:t>
            </w:r>
          </w:p>
        </w:tc>
        <w:tc>
          <w:tcPr>
            <w:tcW w:w="1701" w:type="dxa"/>
          </w:tcPr>
          <w:p w14:paraId="0CA36F8D" w14:textId="081D6496" w:rsidR="007C3FBF" w:rsidRDefault="007C3FBF" w:rsidP="007C3FBF">
            <w:pPr>
              <w:pStyle w:val="tbltext"/>
            </w:pPr>
            <w:r w:rsidRPr="00812ADA">
              <w:t>Maturity date of the underlying</w:t>
            </w:r>
          </w:p>
        </w:tc>
        <w:tc>
          <w:tcPr>
            <w:tcW w:w="5668" w:type="dxa"/>
          </w:tcPr>
          <w:p w14:paraId="74FB1EA1" w14:textId="6AA88BC8" w:rsidR="007C3FBF" w:rsidRDefault="007C3FBF" w:rsidP="007C3FBF">
            <w:pPr>
              <w:pStyle w:val="tbltext"/>
              <w:spacing w:before="80" w:line="230" w:lineRule="atLeast"/>
            </w:pPr>
            <w:r>
              <w:t xml:space="preserve">{ESMA} </w:t>
            </w:r>
            <w:r w:rsidRPr="00812ADA">
              <w:t xml:space="preserve">In </w:t>
            </w:r>
            <w:r>
              <w:t xml:space="preserve">the </w:t>
            </w:r>
            <w:r w:rsidRPr="00812ADA">
              <w:t>case of swaptions, maturity date of the underlying swap</w:t>
            </w:r>
            <w:r>
              <w:t>.</w:t>
            </w:r>
          </w:p>
        </w:tc>
        <w:tc>
          <w:tcPr>
            <w:tcW w:w="740" w:type="dxa"/>
            <w:gridSpan w:val="2"/>
          </w:tcPr>
          <w:p w14:paraId="60D2FF59" w14:textId="5F0767D3" w:rsidR="007C3FBF" w:rsidRDefault="007C3FBF" w:rsidP="007C3FBF">
            <w:pPr>
              <w:pStyle w:val="tbltext"/>
              <w:spacing w:line="250" w:lineRule="atLeast"/>
              <w:jc w:val="center"/>
            </w:pPr>
            <w:r>
              <w:t>n/a</w:t>
            </w:r>
          </w:p>
        </w:tc>
        <w:tc>
          <w:tcPr>
            <w:tcW w:w="737" w:type="dxa"/>
            <w:gridSpan w:val="2"/>
          </w:tcPr>
          <w:p w14:paraId="199AD2B9" w14:textId="3A26E045" w:rsidR="007C3FBF" w:rsidRDefault="007C3FBF" w:rsidP="007C3FBF">
            <w:pPr>
              <w:pStyle w:val="tbltext"/>
              <w:jc w:val="center"/>
            </w:pPr>
            <w:r>
              <w:t>n/a</w:t>
            </w:r>
          </w:p>
        </w:tc>
        <w:tc>
          <w:tcPr>
            <w:tcW w:w="737" w:type="dxa"/>
            <w:gridSpan w:val="2"/>
          </w:tcPr>
          <w:p w14:paraId="6392D16E" w14:textId="00769003" w:rsidR="007C3FBF" w:rsidRDefault="007C3FBF" w:rsidP="007C3FBF">
            <w:pPr>
              <w:pStyle w:val="tbltext"/>
              <w:jc w:val="center"/>
            </w:pPr>
            <w:r w:rsidRPr="00EB4403">
              <w:t>2.138</w:t>
            </w:r>
          </w:p>
        </w:tc>
        <w:tc>
          <w:tcPr>
            <w:tcW w:w="738" w:type="dxa"/>
            <w:gridSpan w:val="2"/>
          </w:tcPr>
          <w:p w14:paraId="12795B14" w14:textId="5F7F6781" w:rsidR="007C3FBF" w:rsidRDefault="007C3FBF" w:rsidP="007C3FBF">
            <w:pPr>
              <w:pStyle w:val="tbltext"/>
              <w:spacing w:line="250" w:lineRule="atLeast"/>
              <w:jc w:val="center"/>
            </w:pPr>
            <w:r>
              <w:t>n/a</w:t>
            </w:r>
          </w:p>
        </w:tc>
      </w:tr>
      <w:tr w:rsidR="007C3FBF" w:rsidRPr="000540E1" w14:paraId="64500FA2" w14:textId="77777777" w:rsidTr="00F54684">
        <w:trPr>
          <w:cantSplit/>
        </w:trPr>
        <w:tc>
          <w:tcPr>
            <w:tcW w:w="1700" w:type="dxa"/>
          </w:tcPr>
          <w:p w14:paraId="16C2938A" w14:textId="25744EA1" w:rsidR="007C3FBF" w:rsidRDefault="007C3FBF" w:rsidP="007C3FBF">
            <w:pPr>
              <w:pStyle w:val="tbltext"/>
            </w:pPr>
            <w:r>
              <w:t>Table 28</w:t>
            </w:r>
          </w:p>
        </w:tc>
        <w:tc>
          <w:tcPr>
            <w:tcW w:w="1700" w:type="dxa"/>
          </w:tcPr>
          <w:p w14:paraId="41A2C862" w14:textId="79F93F64" w:rsidR="007C3FBF" w:rsidRDefault="007C3FBF" w:rsidP="007C3FBF">
            <w:pPr>
              <w:pStyle w:val="tbltext"/>
            </w:pPr>
            <w:r>
              <w:t>Considered</w:t>
            </w:r>
          </w:p>
        </w:tc>
        <w:tc>
          <w:tcPr>
            <w:tcW w:w="1701" w:type="dxa"/>
          </w:tcPr>
          <w:p w14:paraId="1CEE3ABC" w14:textId="5F5FC7C9" w:rsidR="007C3FBF" w:rsidRPr="00812ADA" w:rsidRDefault="007C3FBF" w:rsidP="007C3FBF">
            <w:pPr>
              <w:pStyle w:val="tbltext"/>
            </w:pPr>
            <w:r w:rsidRPr="005A1E16">
              <w:t>Non</w:t>
            </w:r>
            <w:r w:rsidR="00936CB6">
              <w:t>-</w:t>
            </w:r>
            <w:r w:rsidRPr="00B15E5E">
              <w:t>r</w:t>
            </w:r>
            <w:r>
              <w:t>e</w:t>
            </w:r>
            <w:r w:rsidRPr="00B15E5E">
              <w:t>ported</w:t>
            </w:r>
            <w:r>
              <w:t xml:space="preserve"> </w:t>
            </w:r>
            <w:r w:rsidRPr="005A1E16">
              <w:t>term indicator</w:t>
            </w:r>
          </w:p>
        </w:tc>
        <w:tc>
          <w:tcPr>
            <w:tcW w:w="5668" w:type="dxa"/>
          </w:tcPr>
          <w:p w14:paraId="7BD2FD13" w14:textId="77777777" w:rsidR="007C3FBF" w:rsidRDefault="007C3FBF" w:rsidP="007C3FBF">
            <w:pPr>
              <w:pStyle w:val="tbltext"/>
              <w:spacing w:before="80" w:line="230" w:lineRule="atLeast"/>
            </w:pPr>
            <w:r>
              <w:t xml:space="preserve">{ASIC} </w:t>
            </w:r>
            <w:r w:rsidRPr="005A1E16">
              <w:t>Indicator of whether the transaction has one or more additional</w:t>
            </w:r>
            <w:r>
              <w:t xml:space="preserve"> economic</w:t>
            </w:r>
            <w:r w:rsidRPr="005A1E16">
              <w:t xml:space="preserve"> term(s) or provision(s), other than </w:t>
            </w:r>
            <w:r>
              <w:t>the data elements reported.</w:t>
            </w:r>
          </w:p>
          <w:p w14:paraId="7A4FFDAF" w14:textId="50213513" w:rsidR="007C3FBF" w:rsidRDefault="007C3FBF" w:rsidP="00577B61">
            <w:pPr>
              <w:pStyle w:val="tblnote"/>
            </w:pPr>
            <w:r>
              <w:t xml:space="preserve">Note: </w:t>
            </w:r>
            <w:r w:rsidR="00577B61">
              <w:t>T</w:t>
            </w:r>
            <w:r>
              <w:t>he CFTC data element name is</w:t>
            </w:r>
            <w:r w:rsidR="00577B61" w:rsidRPr="004E6D33">
              <w:t xml:space="preserve"> </w:t>
            </w:r>
            <w:r w:rsidRPr="004E6D33">
              <w:t>‘non-standardi</w:t>
            </w:r>
            <w:r>
              <w:t>s</w:t>
            </w:r>
            <w:r w:rsidRPr="004E6D33">
              <w:t>ed term indicator’</w:t>
            </w:r>
            <w:r w:rsidR="00F6764D">
              <w:t>.</w:t>
            </w:r>
          </w:p>
        </w:tc>
        <w:tc>
          <w:tcPr>
            <w:tcW w:w="740" w:type="dxa"/>
            <w:gridSpan w:val="2"/>
          </w:tcPr>
          <w:p w14:paraId="69C41609" w14:textId="3AAA9F6B" w:rsidR="007C3FBF" w:rsidRDefault="007C3FBF" w:rsidP="007C3FBF">
            <w:pPr>
              <w:pStyle w:val="tbltext"/>
              <w:spacing w:line="250" w:lineRule="atLeast"/>
              <w:jc w:val="center"/>
            </w:pPr>
            <w:r>
              <w:t>n/a</w:t>
            </w:r>
          </w:p>
        </w:tc>
        <w:tc>
          <w:tcPr>
            <w:tcW w:w="737" w:type="dxa"/>
            <w:gridSpan w:val="2"/>
          </w:tcPr>
          <w:p w14:paraId="3EB28DE2" w14:textId="77777777" w:rsidR="007C3FBF" w:rsidRDefault="007C3FBF" w:rsidP="007C3FBF">
            <w:pPr>
              <w:pStyle w:val="tbltext"/>
              <w:jc w:val="center"/>
            </w:pPr>
            <w:r>
              <w:t>92</w:t>
            </w:r>
          </w:p>
          <w:p w14:paraId="228E5407" w14:textId="462EFCE0" w:rsidR="007C3FBF" w:rsidRPr="00F6764D" w:rsidRDefault="00A70D31" w:rsidP="007C3FBF">
            <w:pPr>
              <w:pStyle w:val="tbltext"/>
              <w:jc w:val="center"/>
              <w:rPr>
                <w:sz w:val="16"/>
                <w:szCs w:val="16"/>
              </w:rPr>
            </w:pPr>
            <w:r w:rsidRPr="00F6764D">
              <w:rPr>
                <w:sz w:val="16"/>
                <w:szCs w:val="16"/>
              </w:rPr>
              <w:t>see note left</w:t>
            </w:r>
          </w:p>
        </w:tc>
        <w:tc>
          <w:tcPr>
            <w:tcW w:w="737" w:type="dxa"/>
            <w:gridSpan w:val="2"/>
          </w:tcPr>
          <w:p w14:paraId="493A5494" w14:textId="29C27D8B" w:rsidR="007C3FBF" w:rsidRPr="00EB4403" w:rsidRDefault="007C3FBF" w:rsidP="007C3FBF">
            <w:pPr>
              <w:pStyle w:val="tbltext"/>
              <w:jc w:val="center"/>
            </w:pPr>
            <w:r>
              <w:t>n/a</w:t>
            </w:r>
          </w:p>
        </w:tc>
        <w:tc>
          <w:tcPr>
            <w:tcW w:w="738" w:type="dxa"/>
            <w:gridSpan w:val="2"/>
          </w:tcPr>
          <w:p w14:paraId="5DCB88E8" w14:textId="255707AD" w:rsidR="007C3FBF" w:rsidRDefault="007C3FBF" w:rsidP="007C3FBF">
            <w:pPr>
              <w:pStyle w:val="tbltext"/>
              <w:spacing w:line="250" w:lineRule="atLeast"/>
              <w:jc w:val="center"/>
            </w:pPr>
            <w:r>
              <w:t>n/a</w:t>
            </w:r>
          </w:p>
        </w:tc>
      </w:tr>
      <w:bookmarkEnd w:id="2"/>
    </w:tbl>
    <w:p w14:paraId="4130DE97" w14:textId="77777777" w:rsidR="004D2B37" w:rsidRDefault="004D2B37" w:rsidP="00936CB6">
      <w:pPr>
        <w:pStyle w:val="BodyText"/>
        <w:numPr>
          <w:ilvl w:val="0"/>
          <w:numId w:val="0"/>
        </w:numPr>
        <w:spacing w:line="290" w:lineRule="atLeast"/>
      </w:pPr>
    </w:p>
    <w:sectPr w:rsidR="004D2B37" w:rsidSect="00F27FA1">
      <w:pgSz w:w="16838" w:h="11906" w:orient="landscape" w:code="9"/>
      <w:pgMar w:top="1418" w:right="1644" w:bottom="1418"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1FEB" w14:textId="77777777" w:rsidR="001D29A9" w:rsidRDefault="001D29A9">
      <w:r>
        <w:separator/>
      </w:r>
    </w:p>
  </w:endnote>
  <w:endnote w:type="continuationSeparator" w:id="0">
    <w:p w14:paraId="27A71A5A" w14:textId="77777777" w:rsidR="001D29A9" w:rsidRDefault="001D29A9">
      <w:r>
        <w:continuationSeparator/>
      </w:r>
    </w:p>
  </w:endnote>
  <w:endnote w:type="continuationNotice" w:id="1">
    <w:p w14:paraId="41F04C0C" w14:textId="77777777" w:rsidR="001D29A9" w:rsidRDefault="001D29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6D3D" w14:textId="77777777" w:rsidR="001D29A9" w:rsidRDefault="001D2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0DA82D8" w14:textId="77777777" w:rsidR="001D29A9" w:rsidRDefault="001D29A9">
    <w:pPr>
      <w:pStyle w:val="Footer"/>
      <w:ind w:right="360"/>
    </w:pPr>
  </w:p>
  <w:p w14:paraId="79DA6F75" w14:textId="77777777" w:rsidR="001D29A9" w:rsidRDefault="001D29A9"/>
  <w:p w14:paraId="4BF2D749" w14:textId="77777777" w:rsidR="001D29A9" w:rsidRDefault="001D29A9"/>
  <w:p w14:paraId="3E39E80E" w14:textId="77777777" w:rsidR="001D29A9" w:rsidRDefault="001D29A9"/>
  <w:p w14:paraId="4E884770" w14:textId="77777777" w:rsidR="001D29A9" w:rsidRDefault="001D2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DDB3" w14:textId="3051CA0B" w:rsidR="001D29A9" w:rsidRDefault="001D29A9">
    <w:pPr>
      <w:pStyle w:val="Footer"/>
      <w:pBdr>
        <w:top w:val="single" w:sz="4" w:space="1" w:color="117DC7"/>
      </w:pBdr>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Pr>
        <w:color w:val="117DC7"/>
      </w:rPr>
      <w:t>November 2020</w:t>
    </w:r>
    <w:r>
      <w:rPr>
        <w:color w:val="117DC7"/>
      </w:rPr>
      <w:fldChar w:fldCharType="end"/>
    </w:r>
    <w:r>
      <w:rPr>
        <w:color w:val="117DC7"/>
      </w:rPr>
      <w:tab/>
      <w:t xml:space="preserve">Page </w:t>
    </w:r>
    <w:r>
      <w:rPr>
        <w:rStyle w:val="PageNumber"/>
        <w:color w:val="117DC7"/>
      </w:rPr>
      <w:fldChar w:fldCharType="begin"/>
    </w:r>
    <w:r>
      <w:rPr>
        <w:rStyle w:val="PageNumber"/>
        <w:color w:val="117DC7"/>
      </w:rPr>
      <w:instrText xml:space="preserve"> PAGE </w:instrText>
    </w:r>
    <w:r>
      <w:rPr>
        <w:rStyle w:val="PageNumber"/>
        <w:color w:val="117DC7"/>
      </w:rPr>
      <w:fldChar w:fldCharType="separate"/>
    </w:r>
    <w:r>
      <w:rPr>
        <w:rStyle w:val="PageNumber"/>
        <w:noProof/>
        <w:color w:val="117DC7"/>
      </w:rPr>
      <w:t>13</w:t>
    </w:r>
    <w:r>
      <w:rPr>
        <w:rStyle w:val="PageNumber"/>
        <w:color w:val="117DC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EFB4" w14:textId="77777777" w:rsidR="001D29A9" w:rsidRDefault="001D2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8339717" w14:textId="77777777" w:rsidR="001D29A9" w:rsidRDefault="001D29A9">
    <w:pPr>
      <w:pStyle w:val="Footer"/>
      <w:ind w:right="360"/>
    </w:pPr>
  </w:p>
  <w:p w14:paraId="6E38513A" w14:textId="77777777" w:rsidR="001D29A9" w:rsidRDefault="001D29A9"/>
  <w:p w14:paraId="0191124A" w14:textId="77777777" w:rsidR="001D29A9" w:rsidRDefault="001D29A9"/>
  <w:p w14:paraId="357749DF" w14:textId="77777777" w:rsidR="001D29A9" w:rsidRDefault="001D29A9"/>
  <w:p w14:paraId="3C59B133" w14:textId="77777777" w:rsidR="001D29A9" w:rsidRDefault="001D29A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B13A" w14:textId="762B9DFE" w:rsidR="001D29A9" w:rsidRDefault="001D29A9" w:rsidP="001D29A9">
    <w:pPr>
      <w:pStyle w:val="Footer"/>
      <w:pBdr>
        <w:top w:val="single" w:sz="4" w:space="1" w:color="117DC7"/>
      </w:pBdr>
      <w:tabs>
        <w:tab w:val="right" w:pos="13863"/>
      </w:tabs>
      <w:rPr>
        <w:b/>
        <w:color w:val="117DC7"/>
      </w:rPr>
    </w:pPr>
    <w:r>
      <w:rPr>
        <w:color w:val="117DC7"/>
      </w:rPr>
      <w:t xml:space="preserve">© Australian Securities and Investments Commission </w:t>
    </w:r>
    <w:fldSimple w:instr=" DOCPROPERTY  &quot;Issue date&quot;  \* MERGEFORMAT ">
      <w:r w:rsidRPr="00057B8E">
        <w:rPr>
          <w:color w:val="117DC7"/>
        </w:rPr>
        <w:t>November 2020</w:t>
      </w:r>
    </w:fldSimple>
    <w:r>
      <w:rPr>
        <w:color w:val="117DC7"/>
      </w:rPr>
      <w:tab/>
    </w:r>
    <w:r>
      <w:rPr>
        <w:color w:val="117DC7"/>
      </w:rPr>
      <w:tab/>
    </w:r>
    <w:r w:rsidRPr="001C0367">
      <w:rPr>
        <w:color w:val="117DC7"/>
      </w:rPr>
      <w:t xml:space="preserve">Page </w:t>
    </w:r>
    <w:r w:rsidRPr="001C0367">
      <w:rPr>
        <w:b/>
        <w:color w:val="117DC7"/>
      </w:rPr>
      <w:fldChar w:fldCharType="begin"/>
    </w:r>
    <w:r w:rsidRPr="001C0367">
      <w:rPr>
        <w:b/>
        <w:color w:val="117DC7"/>
      </w:rPr>
      <w:instrText xml:space="preserve"> PAGE </w:instrText>
    </w:r>
    <w:r w:rsidRPr="001C0367">
      <w:rPr>
        <w:b/>
        <w:color w:val="117DC7"/>
      </w:rPr>
      <w:fldChar w:fldCharType="separate"/>
    </w:r>
    <w:r>
      <w:rPr>
        <w:b/>
        <w:color w:val="117DC7"/>
      </w:rPr>
      <w:t>3</w:t>
    </w:r>
    <w:r w:rsidRPr="001C0367">
      <w:rPr>
        <w:color w:val="117DC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D574" w14:textId="77777777" w:rsidR="001D29A9" w:rsidRDefault="001D29A9">
      <w:r>
        <w:separator/>
      </w:r>
    </w:p>
  </w:footnote>
  <w:footnote w:type="continuationSeparator" w:id="0">
    <w:p w14:paraId="6C035E1A" w14:textId="77777777" w:rsidR="001D29A9" w:rsidRDefault="001D29A9">
      <w:r>
        <w:continuationSeparator/>
      </w:r>
    </w:p>
  </w:footnote>
  <w:footnote w:type="continuationNotice" w:id="1">
    <w:p w14:paraId="5E717B23" w14:textId="77777777" w:rsidR="001D29A9" w:rsidRDefault="001D29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4989" w14:textId="77777777" w:rsidR="001D29A9" w:rsidRDefault="001D29A9"/>
  <w:p w14:paraId="1D59F718" w14:textId="77777777" w:rsidR="001D29A9" w:rsidRDefault="001D29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C94E" w14:textId="44102FC4" w:rsidR="001D29A9" w:rsidRDefault="001D29A9">
    <w:pPr>
      <w:pStyle w:val="Footer"/>
      <w:pBdr>
        <w:bottom w:val="single" w:sz="4" w:space="1" w:color="117DC7"/>
      </w:pBdr>
      <w:jc w:val="right"/>
      <w:rPr>
        <w:color w:val="117DC7"/>
      </w:rPr>
    </w:pPr>
    <w:r>
      <w:tab/>
    </w:r>
    <w:r>
      <w:rPr>
        <w:caps/>
        <w:color w:val="117DC7"/>
      </w:rPr>
      <w:fldChar w:fldCharType="begin"/>
    </w:r>
    <w:r>
      <w:rPr>
        <w:caps/>
        <w:color w:val="117DC7"/>
      </w:rPr>
      <w:instrText xml:space="preserve"> DOCPROPERTY  "Document type"  \* MERGEFORMAT </w:instrText>
    </w:r>
    <w:r>
      <w:rPr>
        <w:caps/>
        <w:color w:val="117DC7"/>
      </w:rPr>
      <w:fldChar w:fldCharType="separate"/>
    </w:r>
    <w:r>
      <w:rPr>
        <w:caps/>
        <w:color w:val="117DC7"/>
      </w:rPr>
      <w:t>CONSULTATION PAPER</w:t>
    </w:r>
    <w:r>
      <w:rPr>
        <w:caps/>
        <w:color w:val="117DC7"/>
      </w:rPr>
      <w:fldChar w:fldCharType="end"/>
    </w:r>
    <w:r>
      <w:rPr>
        <w:color w:val="117DC7"/>
      </w:rPr>
      <w:t xml:space="preserve"> </w:t>
    </w:r>
    <w:r>
      <w:rPr>
        <w:color w:val="117DC7"/>
      </w:rPr>
      <w:fldChar w:fldCharType="begin"/>
    </w:r>
    <w:r>
      <w:rPr>
        <w:color w:val="117DC7"/>
      </w:rPr>
      <w:instrText xml:space="preserve"> DOCPROPERTY  "Document num"  \* MERGEFORMAT </w:instrText>
    </w:r>
    <w:r>
      <w:rPr>
        <w:color w:val="117DC7"/>
      </w:rPr>
      <w:fldChar w:fldCharType="separate"/>
    </w:r>
    <w:r>
      <w:rPr>
        <w:color w:val="117DC7"/>
      </w:rPr>
      <w:t>000</w:t>
    </w:r>
    <w:r>
      <w:rPr>
        <w:color w:val="117DC7"/>
      </w:rPr>
      <w:fldChar w:fldCharType="end"/>
    </w:r>
    <w:r>
      <w:rPr>
        <w:color w:val="117DC7"/>
      </w:rPr>
      <w:t xml:space="preserve">: </w:t>
    </w:r>
    <w:r>
      <w:rPr>
        <w:color w:val="117DC7"/>
      </w:rPr>
      <w:fldChar w:fldCharType="begin"/>
    </w:r>
    <w:r>
      <w:rPr>
        <w:color w:val="117DC7"/>
      </w:rPr>
      <w:instrText xml:space="preserve"> DOCPROPERTY  "Document title"  \* MERGEFORMAT </w:instrText>
    </w:r>
    <w:r>
      <w:rPr>
        <w:color w:val="117DC7"/>
      </w:rPr>
      <w:fldChar w:fldCharType="separate"/>
    </w:r>
    <w:r>
      <w:rPr>
        <w:color w:val="117DC7"/>
      </w:rPr>
      <w:t>Attachment to CP 334 Proposed changes to simplify the ASIC Derivative Transaction Rules (Reporting)</w:t>
    </w:r>
    <w:r>
      <w:rPr>
        <w:color w:val="117DC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43CE" w14:textId="1CF7B03F" w:rsidR="001D29A9" w:rsidRDefault="001D29A9" w:rsidP="00355775">
    <w:pPr>
      <w:pStyle w:val="Header"/>
      <w:pBdr>
        <w:bottom w:val="none" w:sz="0" w:space="0" w:color="auto"/>
      </w:pBdr>
      <w:jc w:val="center"/>
      <w:rPr>
        <w:b/>
        <w:bCs/>
        <w:color w:val="C0C0C0"/>
        <w:sz w:val="48"/>
        <w:lang w:val="en-US"/>
      </w:rPr>
    </w:pPr>
    <w:r>
      <w:rPr>
        <w:b/>
        <w:bCs/>
        <w:color w:val="C0C0C0"/>
        <w:sz w:val="48"/>
        <w:lang w:val="en-US"/>
      </w:rPr>
      <w:t>ATTACHMENT TO CP 334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1D9A" w14:textId="77777777" w:rsidR="001D29A9" w:rsidRDefault="001D29A9"/>
  <w:p w14:paraId="503D85FE" w14:textId="77777777" w:rsidR="001D29A9" w:rsidRDefault="001D29A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2D7F" w14:textId="19999D58" w:rsidR="001D29A9" w:rsidRPr="00BD3B53" w:rsidRDefault="001D29A9" w:rsidP="009B759A">
    <w:pPr>
      <w:pStyle w:val="Footer"/>
      <w:pBdr>
        <w:bottom w:val="single" w:sz="4" w:space="1" w:color="0072CE"/>
      </w:pBdr>
      <w:rPr>
        <w:color w:val="0072CE"/>
      </w:rPr>
    </w:pPr>
    <w:r w:rsidRPr="00BD3B53">
      <w:rPr>
        <w:color w:val="0072CE"/>
      </w:rPr>
      <w:fldChar w:fldCharType="begin"/>
    </w:r>
    <w:r w:rsidRPr="00BD3B53">
      <w:rPr>
        <w:color w:val="0072CE"/>
      </w:rPr>
      <w:instrText xml:space="preserve"> DOCPROPERTY  "Document title"  \* charformat </w:instrText>
    </w:r>
    <w:r w:rsidRPr="00BD3B53">
      <w:rPr>
        <w:color w:val="0072CE"/>
      </w:rPr>
      <w:fldChar w:fldCharType="separate"/>
    </w:r>
    <w:r>
      <w:rPr>
        <w:color w:val="0072CE"/>
      </w:rPr>
      <w:t>Attachment to CP 334 Proposed changes to simplify the ASIC Derivative Transaction Rules (Reporting)</w:t>
    </w:r>
    <w:r w:rsidRPr="00BD3B53">
      <w:rPr>
        <w:color w:val="0072CE"/>
      </w:rPr>
      <w:fldChar w:fldCharType="end"/>
    </w:r>
    <w:r>
      <w:rPr>
        <w:color w:val="0072CE"/>
      </w:rPr>
      <w:t>: First consultation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F64D" w14:textId="77777777" w:rsidR="001D29A9" w:rsidRDefault="001D29A9">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769B0"/>
    <w:multiLevelType w:val="hybridMultilevel"/>
    <w:tmpl w:val="22429344"/>
    <w:lvl w:ilvl="0" w:tplc="E3364E6E">
      <w:start w:val="1"/>
      <w:numFmt w:val="bullet"/>
      <w:pStyle w:val="Responsebullet"/>
      <w:lvlText w:val=""/>
      <w:lvlJc w:val="left"/>
      <w:pPr>
        <w:ind w:left="3952" w:hanging="360"/>
      </w:pPr>
      <w:rPr>
        <w:rFonts w:ascii="Symbol" w:hAnsi="Symbol" w:hint="default"/>
      </w:rPr>
    </w:lvl>
    <w:lvl w:ilvl="1" w:tplc="0C090003" w:tentative="1">
      <w:start w:val="1"/>
      <w:numFmt w:val="bullet"/>
      <w:lvlText w:val="o"/>
      <w:lvlJc w:val="left"/>
      <w:pPr>
        <w:ind w:left="4672" w:hanging="360"/>
      </w:pPr>
      <w:rPr>
        <w:rFonts w:ascii="Courier New" w:hAnsi="Courier New" w:cs="Courier New" w:hint="default"/>
      </w:rPr>
    </w:lvl>
    <w:lvl w:ilvl="2" w:tplc="0C090005" w:tentative="1">
      <w:start w:val="1"/>
      <w:numFmt w:val="bullet"/>
      <w:lvlText w:val=""/>
      <w:lvlJc w:val="left"/>
      <w:pPr>
        <w:ind w:left="5392" w:hanging="360"/>
      </w:pPr>
      <w:rPr>
        <w:rFonts w:ascii="Wingdings" w:hAnsi="Wingdings" w:hint="default"/>
      </w:rPr>
    </w:lvl>
    <w:lvl w:ilvl="3" w:tplc="0C090001" w:tentative="1">
      <w:start w:val="1"/>
      <w:numFmt w:val="bullet"/>
      <w:lvlText w:val=""/>
      <w:lvlJc w:val="left"/>
      <w:pPr>
        <w:ind w:left="6112" w:hanging="360"/>
      </w:pPr>
      <w:rPr>
        <w:rFonts w:ascii="Symbol" w:hAnsi="Symbol" w:hint="default"/>
      </w:rPr>
    </w:lvl>
    <w:lvl w:ilvl="4" w:tplc="0C090003" w:tentative="1">
      <w:start w:val="1"/>
      <w:numFmt w:val="bullet"/>
      <w:lvlText w:val="o"/>
      <w:lvlJc w:val="left"/>
      <w:pPr>
        <w:ind w:left="6832" w:hanging="360"/>
      </w:pPr>
      <w:rPr>
        <w:rFonts w:ascii="Courier New" w:hAnsi="Courier New" w:cs="Courier New" w:hint="default"/>
      </w:rPr>
    </w:lvl>
    <w:lvl w:ilvl="5" w:tplc="0C090005" w:tentative="1">
      <w:start w:val="1"/>
      <w:numFmt w:val="bullet"/>
      <w:lvlText w:val=""/>
      <w:lvlJc w:val="left"/>
      <w:pPr>
        <w:ind w:left="7552" w:hanging="360"/>
      </w:pPr>
      <w:rPr>
        <w:rFonts w:ascii="Wingdings" w:hAnsi="Wingdings" w:hint="default"/>
      </w:rPr>
    </w:lvl>
    <w:lvl w:ilvl="6" w:tplc="0C090001" w:tentative="1">
      <w:start w:val="1"/>
      <w:numFmt w:val="bullet"/>
      <w:lvlText w:val=""/>
      <w:lvlJc w:val="left"/>
      <w:pPr>
        <w:ind w:left="8272" w:hanging="360"/>
      </w:pPr>
      <w:rPr>
        <w:rFonts w:ascii="Symbol" w:hAnsi="Symbol" w:hint="default"/>
      </w:rPr>
    </w:lvl>
    <w:lvl w:ilvl="7" w:tplc="0C090003" w:tentative="1">
      <w:start w:val="1"/>
      <w:numFmt w:val="bullet"/>
      <w:lvlText w:val="o"/>
      <w:lvlJc w:val="left"/>
      <w:pPr>
        <w:ind w:left="8992" w:hanging="360"/>
      </w:pPr>
      <w:rPr>
        <w:rFonts w:ascii="Courier New" w:hAnsi="Courier New" w:cs="Courier New" w:hint="default"/>
      </w:rPr>
    </w:lvl>
    <w:lvl w:ilvl="8" w:tplc="0C090005" w:tentative="1">
      <w:start w:val="1"/>
      <w:numFmt w:val="bullet"/>
      <w:lvlText w:val=""/>
      <w:lvlJc w:val="left"/>
      <w:pPr>
        <w:ind w:left="9712" w:hanging="360"/>
      </w:pPr>
      <w:rPr>
        <w:rFonts w:ascii="Wingdings" w:hAnsi="Wingdings" w:hint="default"/>
      </w:rPr>
    </w:lvl>
  </w:abstractNum>
  <w:abstractNum w:abstractNumId="3" w15:restartNumberingAfterBreak="0">
    <w:nsid w:val="0F944638"/>
    <w:multiLevelType w:val="multilevel"/>
    <w:tmpl w:val="764229A0"/>
    <w:lvl w:ilvl="0">
      <w:start w:val="575"/>
      <w:numFmt w:val="none"/>
      <w:pStyle w:val="MIRBodyText"/>
      <w:suff w:val="nothing"/>
      <w:lvlText w:val=""/>
      <w:lvlJc w:val="left"/>
      <w:pPr>
        <w:ind w:left="851" w:firstLine="0"/>
      </w:pPr>
      <w:rPr>
        <w:rFonts w:hint="default"/>
      </w:rPr>
    </w:lvl>
    <w:lvl w:ilvl="1">
      <w:start w:val="1"/>
      <w:numFmt w:val="lowerLetter"/>
      <w:pStyle w:val="MIRSubpara"/>
      <w:lvlText w:val="(%2)"/>
      <w:lvlJc w:val="left"/>
      <w:pPr>
        <w:tabs>
          <w:tab w:val="num" w:pos="1276"/>
        </w:tabs>
        <w:ind w:left="1276"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lowerRoman"/>
      <w:pStyle w:val="MIRSubsubpara"/>
      <w:lvlText w:val="(%3)"/>
      <w:lvlJc w:val="left"/>
      <w:pPr>
        <w:tabs>
          <w:tab w:val="num" w:pos="1701"/>
        </w:tabs>
        <w:ind w:left="1701" w:hanging="425"/>
      </w:pPr>
      <w:rPr>
        <w:rFonts w:hint="default"/>
        <w:sz w:val="18"/>
      </w:rPr>
    </w:lvl>
    <w:lvl w:ilvl="3">
      <w:start w:val="2"/>
      <w:numFmt w:val="upperLetter"/>
      <w:pStyle w:val="MIRsubsubsubpara"/>
      <w:lvlText w:val="(%4)"/>
      <w:lvlJc w:val="left"/>
      <w:pPr>
        <w:tabs>
          <w:tab w:val="num" w:pos="2126"/>
        </w:tabs>
        <w:ind w:left="2126" w:hanging="425"/>
      </w:pPr>
      <w:rPr>
        <w:rFonts w:hint="default"/>
        <w:sz w:val="16"/>
        <w:szCs w:val="16"/>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0C6808"/>
    <w:multiLevelType w:val="multilevel"/>
    <w:tmpl w:val="D110E7D2"/>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15:restartNumberingAfterBreak="0">
    <w:nsid w:val="243B1A7D"/>
    <w:multiLevelType w:val="multilevel"/>
    <w:tmpl w:val="C060BB82"/>
    <w:lvl w:ilvl="0">
      <w:start w:val="5"/>
      <w:numFmt w:val="upperLetter"/>
      <w:pStyle w:val="Heading1"/>
      <w:lvlText w:val="%1"/>
      <w:lvlJc w:val="left"/>
      <w:pPr>
        <w:tabs>
          <w:tab w:val="num" w:pos="851"/>
        </w:tabs>
        <w:ind w:left="851" w:hanging="851"/>
      </w:pPr>
      <w:rPr>
        <w:rFonts w:hint="default"/>
        <w:b/>
        <w:i w:val="0"/>
        <w:color w:val="0072CE"/>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15:restartNumberingAfterBreak="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D3558"/>
    <w:multiLevelType w:val="multilevel"/>
    <w:tmpl w:val="08E45434"/>
    <w:lvl w:ilvl="0">
      <w:start w:val="1"/>
      <w:numFmt w:val="none"/>
      <w:pStyle w:val="ParaHdg1"/>
      <w:lvlText w:val=""/>
      <w:lvlJc w:val="left"/>
      <w:pPr>
        <w:ind w:left="0" w:firstLine="0"/>
      </w:pPr>
      <w:rPr>
        <w:rFonts w:hint="default"/>
        <w:sz w:val="22"/>
        <w:szCs w:val="22"/>
      </w:rPr>
    </w:lvl>
    <w:lvl w:ilvl="1">
      <w:start w:val="1"/>
      <w:numFmt w:val="decimal"/>
      <w:lvlRestart w:val="0"/>
      <w:pStyle w:val="ParaLvl1"/>
      <w:lvlText w:val="%2."/>
      <w:lvlJc w:val="left"/>
      <w:pPr>
        <w:ind w:left="567" w:hanging="567"/>
      </w:pPr>
      <w:rPr>
        <w:rFonts w:hint="default"/>
      </w:rPr>
    </w:lvl>
    <w:lvl w:ilvl="2">
      <w:start w:val="1"/>
      <w:numFmt w:val="decimal"/>
      <w:pStyle w:val="ParaLvl2"/>
      <w:lvlText w:val="%2%1.%3"/>
      <w:lvlJc w:val="left"/>
      <w:pPr>
        <w:ind w:left="1134" w:hanging="567"/>
      </w:pPr>
      <w:rPr>
        <w:rFonts w:hint="default"/>
      </w:rPr>
    </w:lvl>
    <w:lvl w:ilvl="3">
      <w:start w:val="1"/>
      <w:numFmt w:val="decimal"/>
      <w:pStyle w:val="ParaHdg2"/>
      <w:lvlText w:val="%2.%3.%4%1"/>
      <w:lvlJc w:val="left"/>
      <w:pPr>
        <w:ind w:left="1134" w:hanging="567"/>
      </w:pPr>
      <w:rPr>
        <w:rFonts w:hint="default"/>
      </w:rPr>
    </w:lvl>
    <w:lvl w:ilvl="4">
      <w:start w:val="1"/>
      <w:numFmt w:val="decimal"/>
      <w:lvlText w:val="%1.%5"/>
      <w:lvlJc w:val="left"/>
      <w:pPr>
        <w:ind w:left="1134" w:hanging="567"/>
      </w:pPr>
      <w:rPr>
        <w:rFonts w:hint="default"/>
      </w:rPr>
    </w:lvl>
    <w:lvl w:ilvl="5">
      <w:start w:val="1"/>
      <w:numFmt w:val="decimal"/>
      <w:pStyle w:val="ParaLvl3"/>
      <w:lvlText w:val="%1.%4.%6"/>
      <w:lvlJc w:val="left"/>
      <w:pPr>
        <w:ind w:left="1814" w:hanging="680"/>
      </w:pPr>
      <w:rPr>
        <w:rFonts w:hint="default"/>
      </w:rPr>
    </w:lvl>
    <w:lvl w:ilvl="6">
      <w:start w:val="1"/>
      <w:numFmt w:val="lowerLetter"/>
      <w:pStyle w:val="ListPara3"/>
      <w:lvlText w:val="%7)"/>
      <w:lvlJc w:val="left"/>
      <w:pPr>
        <w:ind w:left="1985" w:hanging="171"/>
      </w:pPr>
      <w:rPr>
        <w:rFonts w:hint="default"/>
      </w:rPr>
    </w:lvl>
    <w:lvl w:ilvl="7">
      <w:start w:val="1"/>
      <w:numFmt w:val="lowerLetter"/>
      <w:lvlText w:val="%8."/>
      <w:lvlJc w:val="left"/>
      <w:pPr>
        <w:ind w:left="1985" w:hanging="284"/>
      </w:pPr>
      <w:rPr>
        <w:rFonts w:hint="default"/>
      </w:rPr>
    </w:lvl>
    <w:lvl w:ilvl="8">
      <w:start w:val="1"/>
      <w:numFmt w:val="lowerRoman"/>
      <w:lvlText w:val="%9."/>
      <w:lvlJc w:val="right"/>
      <w:pPr>
        <w:ind w:left="6120" w:hanging="180"/>
      </w:pPr>
      <w:rPr>
        <w:rFonts w:hint="default"/>
      </w:rPr>
    </w:lvl>
  </w:abstractNum>
  <w:abstractNum w:abstractNumId="8" w15:restartNumberingAfterBreak="0">
    <w:nsid w:val="3C041993"/>
    <w:multiLevelType w:val="multilevel"/>
    <w:tmpl w:val="4680F51A"/>
    <w:name w:val="ASIC para nos"/>
    <w:lvl w:ilvl="0">
      <w:start w:val="1"/>
      <w:numFmt w:val="decimal"/>
      <w:lvlText w:val="%1"/>
      <w:lvlJc w:val="left"/>
      <w:pPr>
        <w:tabs>
          <w:tab w:val="num" w:pos="2693"/>
        </w:tabs>
        <w:ind w:left="2693" w:hanging="425"/>
      </w:pPr>
      <w:rPr>
        <w:rFonts w:hint="default"/>
        <w:sz w:val="22"/>
      </w:rPr>
    </w:lvl>
    <w:lvl w:ilvl="1">
      <w:start w:val="1"/>
      <w:numFmt w:val="decimal"/>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9" w15:restartNumberingAfterBreak="0">
    <w:nsid w:val="48B3316B"/>
    <w:multiLevelType w:val="multilevel"/>
    <w:tmpl w:val="2A7AF0FE"/>
    <w:lvl w:ilvl="0">
      <w:start w:val="1"/>
      <w:numFmt w:val="decimal"/>
      <w:pStyle w:val="ListPara1"/>
      <w:lvlText w:val="%1."/>
      <w:lvlJc w:val="left"/>
      <w:pPr>
        <w:ind w:left="720" w:hanging="360"/>
      </w:pPr>
      <w:rPr>
        <w:rFonts w:hint="default"/>
        <w:sz w:val="22"/>
        <w:szCs w:val="22"/>
      </w:rPr>
    </w:lvl>
    <w:lvl w:ilvl="1">
      <w:start w:val="1"/>
      <w:numFmt w:val="decimal"/>
      <w:pStyle w:val="ListPara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5" w15:restartNumberingAfterBreak="0">
    <w:nsid w:val="7EBF2DF2"/>
    <w:multiLevelType w:val="multilevel"/>
    <w:tmpl w:val="4ABC9A5A"/>
    <w:lvl w:ilvl="0">
      <w:start w:val="1"/>
      <w:numFmt w:val="decimal"/>
      <w:pStyle w:val="ParaHeading1"/>
      <w:lvlText w:val="%1."/>
      <w:lvlJc w:val="left"/>
      <w:pPr>
        <w:ind w:left="425" w:hanging="425"/>
      </w:pPr>
      <w:rPr>
        <w:rFonts w:hint="default"/>
      </w:rPr>
    </w:lvl>
    <w:lvl w:ilvl="1">
      <w:start w:val="1"/>
      <w:numFmt w:val="decimal"/>
      <w:pStyle w:val="ParaHeading2"/>
      <w:lvlText w:val="%2.%1"/>
      <w:lvlJc w:val="left"/>
      <w:pPr>
        <w:ind w:left="1049" w:hanging="624"/>
      </w:pPr>
      <w:rPr>
        <w:rFonts w:hint="default"/>
      </w:rPr>
    </w:lvl>
    <w:lvl w:ilvl="2">
      <w:start w:val="1"/>
      <w:numFmt w:val="decimal"/>
      <w:pStyle w:val="ParaLevel2"/>
      <w:lvlText w:val="%1.%3"/>
      <w:lvlJc w:val="left"/>
      <w:pPr>
        <w:ind w:left="1049" w:hanging="624"/>
      </w:pPr>
      <w:rPr>
        <w:rFonts w:hint="default"/>
      </w:rPr>
    </w:lvl>
    <w:lvl w:ilvl="3">
      <w:start w:val="1"/>
      <w:numFmt w:val="decimal"/>
      <w:pStyle w:val="ParaHeading3"/>
      <w:lvlText w:val="%1.%2.%4"/>
      <w:lvlJc w:val="left"/>
      <w:pPr>
        <w:ind w:left="1418" w:hanging="369"/>
      </w:pPr>
      <w:rPr>
        <w:rFonts w:hint="default"/>
      </w:rPr>
    </w:lvl>
    <w:lvl w:ilvl="4">
      <w:start w:val="1"/>
      <w:numFmt w:val="decimal"/>
      <w:pStyle w:val="ParaLevel3"/>
      <w:lvlText w:val="%1.%2.%5"/>
      <w:lvlJc w:val="left"/>
      <w:pPr>
        <w:ind w:left="1418" w:hanging="369"/>
      </w:pPr>
      <w:rPr>
        <w:rFonts w:hint="default"/>
      </w:rPr>
    </w:lvl>
    <w:lvl w:ilvl="5">
      <w:start w:val="1"/>
      <w:numFmt w:val="decimal"/>
      <w:pStyle w:val="ParaHeading4"/>
      <w:lvlText w:val="%1.%2.%3.%6"/>
      <w:lvlJc w:val="left"/>
      <w:pPr>
        <w:ind w:left="2268" w:hanging="850"/>
      </w:pPr>
      <w:rPr>
        <w:rFonts w:hint="default"/>
      </w:rPr>
    </w:lvl>
    <w:lvl w:ilvl="6">
      <w:start w:val="1"/>
      <w:numFmt w:val="decimal"/>
      <w:pStyle w:val="PraLevel4"/>
      <w:lvlText w:val="%1.%2.%3.%7"/>
      <w:lvlJc w:val="left"/>
      <w:pPr>
        <w:ind w:left="2268" w:hanging="85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3"/>
  </w:num>
  <w:num w:numId="3">
    <w:abstractNumId w:val="1"/>
  </w:num>
  <w:num w:numId="4">
    <w:abstractNumId w:val="12"/>
  </w:num>
  <w:num w:numId="5">
    <w:abstractNumId w:val="5"/>
  </w:num>
  <w:num w:numId="6">
    <w:abstractNumId w:val="4"/>
  </w:num>
  <w:num w:numId="7">
    <w:abstractNumId w:val="10"/>
  </w:num>
  <w:num w:numId="8">
    <w:abstractNumId w:val="11"/>
  </w:num>
  <w:num w:numId="9">
    <w:abstractNumId w:val="0"/>
  </w:num>
  <w:num w:numId="10">
    <w:abstractNumId w:val="2"/>
  </w:num>
  <w:num w:numId="11">
    <w:abstractNumId w:val="3"/>
    <w:lvlOverride w:ilvl="0">
      <w:startOverride w:val="52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7"/>
  </w:num>
  <w:num w:numId="15">
    <w:abstractNumId w:val="6"/>
  </w:num>
  <w:num w:numId="16">
    <w:abstractNumId w:val="6"/>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104449">
      <o:colormru v:ext="edit" colors="#00a8d0,#008eb0,#1492e8,#1287d6,#117dc7,#c2e3fa"/>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37"/>
    <w:rsid w:val="00004332"/>
    <w:rsid w:val="000061E5"/>
    <w:rsid w:val="00006318"/>
    <w:rsid w:val="0000748A"/>
    <w:rsid w:val="00007D1C"/>
    <w:rsid w:val="000104D6"/>
    <w:rsid w:val="00011C35"/>
    <w:rsid w:val="00011FD8"/>
    <w:rsid w:val="000127C8"/>
    <w:rsid w:val="00013685"/>
    <w:rsid w:val="0001377C"/>
    <w:rsid w:val="00013D19"/>
    <w:rsid w:val="00014FC5"/>
    <w:rsid w:val="000151BA"/>
    <w:rsid w:val="00016D4E"/>
    <w:rsid w:val="00017749"/>
    <w:rsid w:val="000208B8"/>
    <w:rsid w:val="00022490"/>
    <w:rsid w:val="000226B9"/>
    <w:rsid w:val="00023C84"/>
    <w:rsid w:val="00023E34"/>
    <w:rsid w:val="000240FA"/>
    <w:rsid w:val="000253D5"/>
    <w:rsid w:val="00027058"/>
    <w:rsid w:val="000270BC"/>
    <w:rsid w:val="00027150"/>
    <w:rsid w:val="0003019F"/>
    <w:rsid w:val="00031077"/>
    <w:rsid w:val="00032C0F"/>
    <w:rsid w:val="00034D06"/>
    <w:rsid w:val="00035366"/>
    <w:rsid w:val="00036A58"/>
    <w:rsid w:val="00040D79"/>
    <w:rsid w:val="0004103B"/>
    <w:rsid w:val="00041735"/>
    <w:rsid w:val="000424F1"/>
    <w:rsid w:val="00042CD4"/>
    <w:rsid w:val="000431FD"/>
    <w:rsid w:val="00045AC0"/>
    <w:rsid w:val="00046396"/>
    <w:rsid w:val="000473A4"/>
    <w:rsid w:val="00047B1C"/>
    <w:rsid w:val="000503AF"/>
    <w:rsid w:val="000505E0"/>
    <w:rsid w:val="0005065E"/>
    <w:rsid w:val="00051292"/>
    <w:rsid w:val="00051547"/>
    <w:rsid w:val="000530A4"/>
    <w:rsid w:val="000539B1"/>
    <w:rsid w:val="000545FD"/>
    <w:rsid w:val="00057434"/>
    <w:rsid w:val="000606F1"/>
    <w:rsid w:val="0006086A"/>
    <w:rsid w:val="0006104A"/>
    <w:rsid w:val="00061F70"/>
    <w:rsid w:val="0006423E"/>
    <w:rsid w:val="00066AE2"/>
    <w:rsid w:val="00067D75"/>
    <w:rsid w:val="00070E65"/>
    <w:rsid w:val="00071358"/>
    <w:rsid w:val="00071F7A"/>
    <w:rsid w:val="00073008"/>
    <w:rsid w:val="0007428F"/>
    <w:rsid w:val="00074961"/>
    <w:rsid w:val="000753A8"/>
    <w:rsid w:val="00076BDC"/>
    <w:rsid w:val="00083A5F"/>
    <w:rsid w:val="00084434"/>
    <w:rsid w:val="00084B74"/>
    <w:rsid w:val="000858BA"/>
    <w:rsid w:val="00085E54"/>
    <w:rsid w:val="00086C30"/>
    <w:rsid w:val="000871E6"/>
    <w:rsid w:val="00091D01"/>
    <w:rsid w:val="00094A7F"/>
    <w:rsid w:val="00097052"/>
    <w:rsid w:val="00097838"/>
    <w:rsid w:val="000A0319"/>
    <w:rsid w:val="000A04C4"/>
    <w:rsid w:val="000A08C2"/>
    <w:rsid w:val="000A0B03"/>
    <w:rsid w:val="000A0DDA"/>
    <w:rsid w:val="000A2F47"/>
    <w:rsid w:val="000A3BFF"/>
    <w:rsid w:val="000A4C2B"/>
    <w:rsid w:val="000A4D3A"/>
    <w:rsid w:val="000A61D7"/>
    <w:rsid w:val="000A7E01"/>
    <w:rsid w:val="000B08E8"/>
    <w:rsid w:val="000B11D5"/>
    <w:rsid w:val="000B254F"/>
    <w:rsid w:val="000B29AA"/>
    <w:rsid w:val="000B2C01"/>
    <w:rsid w:val="000B2E31"/>
    <w:rsid w:val="000B34D3"/>
    <w:rsid w:val="000B35E8"/>
    <w:rsid w:val="000B3B5E"/>
    <w:rsid w:val="000B4B18"/>
    <w:rsid w:val="000B5BBA"/>
    <w:rsid w:val="000B6362"/>
    <w:rsid w:val="000B6420"/>
    <w:rsid w:val="000B6930"/>
    <w:rsid w:val="000B7231"/>
    <w:rsid w:val="000B7B4A"/>
    <w:rsid w:val="000C08CC"/>
    <w:rsid w:val="000C4928"/>
    <w:rsid w:val="000C5827"/>
    <w:rsid w:val="000C5AF3"/>
    <w:rsid w:val="000C6F95"/>
    <w:rsid w:val="000C7021"/>
    <w:rsid w:val="000C7915"/>
    <w:rsid w:val="000C7D76"/>
    <w:rsid w:val="000D0269"/>
    <w:rsid w:val="000D07AE"/>
    <w:rsid w:val="000D22B2"/>
    <w:rsid w:val="000D2F6F"/>
    <w:rsid w:val="000D50AE"/>
    <w:rsid w:val="000D5185"/>
    <w:rsid w:val="000D51AE"/>
    <w:rsid w:val="000D59A9"/>
    <w:rsid w:val="000D606D"/>
    <w:rsid w:val="000E24AE"/>
    <w:rsid w:val="000E48AE"/>
    <w:rsid w:val="000E4B5F"/>
    <w:rsid w:val="000E517A"/>
    <w:rsid w:val="000E7247"/>
    <w:rsid w:val="000F0203"/>
    <w:rsid w:val="000F039A"/>
    <w:rsid w:val="000F100A"/>
    <w:rsid w:val="000F4047"/>
    <w:rsid w:val="000F41ED"/>
    <w:rsid w:val="000F5E24"/>
    <w:rsid w:val="000F7F2D"/>
    <w:rsid w:val="001004E3"/>
    <w:rsid w:val="0010263F"/>
    <w:rsid w:val="0010355D"/>
    <w:rsid w:val="00103568"/>
    <w:rsid w:val="00103669"/>
    <w:rsid w:val="001042F5"/>
    <w:rsid w:val="001050BE"/>
    <w:rsid w:val="00105736"/>
    <w:rsid w:val="001058D4"/>
    <w:rsid w:val="00107D50"/>
    <w:rsid w:val="001109B7"/>
    <w:rsid w:val="00111484"/>
    <w:rsid w:val="00111BFE"/>
    <w:rsid w:val="00112A43"/>
    <w:rsid w:val="00113042"/>
    <w:rsid w:val="001130A9"/>
    <w:rsid w:val="00113E12"/>
    <w:rsid w:val="0011441F"/>
    <w:rsid w:val="00114BE4"/>
    <w:rsid w:val="001156A2"/>
    <w:rsid w:val="00116864"/>
    <w:rsid w:val="00116961"/>
    <w:rsid w:val="001169C5"/>
    <w:rsid w:val="0011766C"/>
    <w:rsid w:val="00120292"/>
    <w:rsid w:val="001229BC"/>
    <w:rsid w:val="00123305"/>
    <w:rsid w:val="00123796"/>
    <w:rsid w:val="001246F0"/>
    <w:rsid w:val="00124735"/>
    <w:rsid w:val="00125A49"/>
    <w:rsid w:val="00127B32"/>
    <w:rsid w:val="00130A66"/>
    <w:rsid w:val="00131016"/>
    <w:rsid w:val="00131472"/>
    <w:rsid w:val="00132A01"/>
    <w:rsid w:val="00132ADA"/>
    <w:rsid w:val="0013312A"/>
    <w:rsid w:val="00133C4D"/>
    <w:rsid w:val="001360AB"/>
    <w:rsid w:val="001362DD"/>
    <w:rsid w:val="00136CC5"/>
    <w:rsid w:val="00140263"/>
    <w:rsid w:val="00141A7E"/>
    <w:rsid w:val="00142283"/>
    <w:rsid w:val="00142BE9"/>
    <w:rsid w:val="00145895"/>
    <w:rsid w:val="00145D83"/>
    <w:rsid w:val="001461F2"/>
    <w:rsid w:val="00146BE4"/>
    <w:rsid w:val="00146F85"/>
    <w:rsid w:val="001470BB"/>
    <w:rsid w:val="0014717A"/>
    <w:rsid w:val="001474A2"/>
    <w:rsid w:val="00147C5B"/>
    <w:rsid w:val="00151205"/>
    <w:rsid w:val="00153E5E"/>
    <w:rsid w:val="0015638D"/>
    <w:rsid w:val="0015679D"/>
    <w:rsid w:val="00156898"/>
    <w:rsid w:val="00156B71"/>
    <w:rsid w:val="00157091"/>
    <w:rsid w:val="001616D6"/>
    <w:rsid w:val="00161BB3"/>
    <w:rsid w:val="001640CC"/>
    <w:rsid w:val="00164691"/>
    <w:rsid w:val="001650A2"/>
    <w:rsid w:val="00165D27"/>
    <w:rsid w:val="0016768F"/>
    <w:rsid w:val="00171207"/>
    <w:rsid w:val="001718F0"/>
    <w:rsid w:val="00171CAF"/>
    <w:rsid w:val="00172806"/>
    <w:rsid w:val="001736E8"/>
    <w:rsid w:val="001759DF"/>
    <w:rsid w:val="00175B1F"/>
    <w:rsid w:val="00177162"/>
    <w:rsid w:val="00177EE3"/>
    <w:rsid w:val="00177F7F"/>
    <w:rsid w:val="001813CB"/>
    <w:rsid w:val="00182491"/>
    <w:rsid w:val="00183994"/>
    <w:rsid w:val="00186BE0"/>
    <w:rsid w:val="001870FC"/>
    <w:rsid w:val="001904C3"/>
    <w:rsid w:val="001917DB"/>
    <w:rsid w:val="00192B47"/>
    <w:rsid w:val="00192F85"/>
    <w:rsid w:val="00193DFB"/>
    <w:rsid w:val="001940DB"/>
    <w:rsid w:val="001955AC"/>
    <w:rsid w:val="001968C5"/>
    <w:rsid w:val="00197752"/>
    <w:rsid w:val="001A0B04"/>
    <w:rsid w:val="001A1160"/>
    <w:rsid w:val="001A2627"/>
    <w:rsid w:val="001A2958"/>
    <w:rsid w:val="001A2A7A"/>
    <w:rsid w:val="001A2A89"/>
    <w:rsid w:val="001A2A90"/>
    <w:rsid w:val="001A336D"/>
    <w:rsid w:val="001A4A9B"/>
    <w:rsid w:val="001A51D9"/>
    <w:rsid w:val="001A5F86"/>
    <w:rsid w:val="001A637D"/>
    <w:rsid w:val="001A76BD"/>
    <w:rsid w:val="001B0EB2"/>
    <w:rsid w:val="001B122A"/>
    <w:rsid w:val="001B182E"/>
    <w:rsid w:val="001B3035"/>
    <w:rsid w:val="001B6597"/>
    <w:rsid w:val="001B7433"/>
    <w:rsid w:val="001B7E86"/>
    <w:rsid w:val="001C01F6"/>
    <w:rsid w:val="001C0AF5"/>
    <w:rsid w:val="001C0C9D"/>
    <w:rsid w:val="001C3561"/>
    <w:rsid w:val="001C41ED"/>
    <w:rsid w:val="001C528B"/>
    <w:rsid w:val="001C55E6"/>
    <w:rsid w:val="001C7A22"/>
    <w:rsid w:val="001D0307"/>
    <w:rsid w:val="001D0C1C"/>
    <w:rsid w:val="001D1991"/>
    <w:rsid w:val="001D29A9"/>
    <w:rsid w:val="001D2A7E"/>
    <w:rsid w:val="001D3F9A"/>
    <w:rsid w:val="001D62A1"/>
    <w:rsid w:val="001D6DAA"/>
    <w:rsid w:val="001D7A07"/>
    <w:rsid w:val="001D7A22"/>
    <w:rsid w:val="001E064A"/>
    <w:rsid w:val="001E09FA"/>
    <w:rsid w:val="001E15C6"/>
    <w:rsid w:val="001E2F61"/>
    <w:rsid w:val="001E578F"/>
    <w:rsid w:val="001E6658"/>
    <w:rsid w:val="001E6D4A"/>
    <w:rsid w:val="001F02A9"/>
    <w:rsid w:val="001F1C66"/>
    <w:rsid w:val="001F1F4B"/>
    <w:rsid w:val="001F23A2"/>
    <w:rsid w:val="001F5A98"/>
    <w:rsid w:val="001F5D5A"/>
    <w:rsid w:val="001F6C30"/>
    <w:rsid w:val="001F7918"/>
    <w:rsid w:val="00200653"/>
    <w:rsid w:val="0020207A"/>
    <w:rsid w:val="0020357B"/>
    <w:rsid w:val="0020453E"/>
    <w:rsid w:val="00204F8D"/>
    <w:rsid w:val="0020615F"/>
    <w:rsid w:val="00206220"/>
    <w:rsid w:val="00207DDE"/>
    <w:rsid w:val="00211645"/>
    <w:rsid w:val="00211F72"/>
    <w:rsid w:val="00215E73"/>
    <w:rsid w:val="00216836"/>
    <w:rsid w:val="00216A91"/>
    <w:rsid w:val="00217833"/>
    <w:rsid w:val="00217969"/>
    <w:rsid w:val="00220093"/>
    <w:rsid w:val="00222459"/>
    <w:rsid w:val="00223326"/>
    <w:rsid w:val="002233EF"/>
    <w:rsid w:val="00224E9A"/>
    <w:rsid w:val="0022679B"/>
    <w:rsid w:val="00226AAE"/>
    <w:rsid w:val="00226DC3"/>
    <w:rsid w:val="00227C2B"/>
    <w:rsid w:val="0023133E"/>
    <w:rsid w:val="00231FB9"/>
    <w:rsid w:val="00234185"/>
    <w:rsid w:val="00234C1F"/>
    <w:rsid w:val="0023558A"/>
    <w:rsid w:val="0023577D"/>
    <w:rsid w:val="00235C18"/>
    <w:rsid w:val="002360B8"/>
    <w:rsid w:val="002370ED"/>
    <w:rsid w:val="002401A9"/>
    <w:rsid w:val="0024186E"/>
    <w:rsid w:val="00241E64"/>
    <w:rsid w:val="0024211A"/>
    <w:rsid w:val="00242316"/>
    <w:rsid w:val="00242582"/>
    <w:rsid w:val="00242A65"/>
    <w:rsid w:val="00244E50"/>
    <w:rsid w:val="002464D4"/>
    <w:rsid w:val="00251775"/>
    <w:rsid w:val="00253F92"/>
    <w:rsid w:val="0025460C"/>
    <w:rsid w:val="0025493B"/>
    <w:rsid w:val="00255BCA"/>
    <w:rsid w:val="00255E95"/>
    <w:rsid w:val="00256098"/>
    <w:rsid w:val="002579A0"/>
    <w:rsid w:val="00260748"/>
    <w:rsid w:val="00262053"/>
    <w:rsid w:val="0026405B"/>
    <w:rsid w:val="002656DD"/>
    <w:rsid w:val="0027097D"/>
    <w:rsid w:val="00271408"/>
    <w:rsid w:val="002725EA"/>
    <w:rsid w:val="00272B52"/>
    <w:rsid w:val="00273BFA"/>
    <w:rsid w:val="00274C82"/>
    <w:rsid w:val="002751EA"/>
    <w:rsid w:val="00275342"/>
    <w:rsid w:val="0027596E"/>
    <w:rsid w:val="0027644D"/>
    <w:rsid w:val="00276BE3"/>
    <w:rsid w:val="002774A0"/>
    <w:rsid w:val="00277807"/>
    <w:rsid w:val="00281E67"/>
    <w:rsid w:val="002835F3"/>
    <w:rsid w:val="00283EE6"/>
    <w:rsid w:val="0028420D"/>
    <w:rsid w:val="00284CD0"/>
    <w:rsid w:val="002866DA"/>
    <w:rsid w:val="00286C55"/>
    <w:rsid w:val="00291D07"/>
    <w:rsid w:val="002921E7"/>
    <w:rsid w:val="002927AD"/>
    <w:rsid w:val="002953A4"/>
    <w:rsid w:val="00295CB6"/>
    <w:rsid w:val="00297A20"/>
    <w:rsid w:val="002A39B7"/>
    <w:rsid w:val="002A5860"/>
    <w:rsid w:val="002A6BC2"/>
    <w:rsid w:val="002A7218"/>
    <w:rsid w:val="002B0DA1"/>
    <w:rsid w:val="002B2054"/>
    <w:rsid w:val="002B31B7"/>
    <w:rsid w:val="002B3E90"/>
    <w:rsid w:val="002B3EE2"/>
    <w:rsid w:val="002B4A24"/>
    <w:rsid w:val="002B57B1"/>
    <w:rsid w:val="002B63DA"/>
    <w:rsid w:val="002B6E52"/>
    <w:rsid w:val="002B6F3E"/>
    <w:rsid w:val="002B70A5"/>
    <w:rsid w:val="002B74F1"/>
    <w:rsid w:val="002B798C"/>
    <w:rsid w:val="002C0998"/>
    <w:rsid w:val="002C1992"/>
    <w:rsid w:val="002C3A0E"/>
    <w:rsid w:val="002C3CFD"/>
    <w:rsid w:val="002C3F32"/>
    <w:rsid w:val="002C45F5"/>
    <w:rsid w:val="002C563E"/>
    <w:rsid w:val="002C6247"/>
    <w:rsid w:val="002C627F"/>
    <w:rsid w:val="002C7073"/>
    <w:rsid w:val="002C7910"/>
    <w:rsid w:val="002D0974"/>
    <w:rsid w:val="002D14FD"/>
    <w:rsid w:val="002D1ACC"/>
    <w:rsid w:val="002D2247"/>
    <w:rsid w:val="002D36A5"/>
    <w:rsid w:val="002D3CD0"/>
    <w:rsid w:val="002D3F93"/>
    <w:rsid w:val="002D59A2"/>
    <w:rsid w:val="002D6752"/>
    <w:rsid w:val="002D687F"/>
    <w:rsid w:val="002D7823"/>
    <w:rsid w:val="002E0200"/>
    <w:rsid w:val="002E0223"/>
    <w:rsid w:val="002E0589"/>
    <w:rsid w:val="002E09D2"/>
    <w:rsid w:val="002E215F"/>
    <w:rsid w:val="002E2E55"/>
    <w:rsid w:val="002E34C9"/>
    <w:rsid w:val="002E4D55"/>
    <w:rsid w:val="002E6655"/>
    <w:rsid w:val="002F0645"/>
    <w:rsid w:val="002F0649"/>
    <w:rsid w:val="002F26AF"/>
    <w:rsid w:val="002F3A98"/>
    <w:rsid w:val="002F58DB"/>
    <w:rsid w:val="002F5E28"/>
    <w:rsid w:val="002F6663"/>
    <w:rsid w:val="002F67B0"/>
    <w:rsid w:val="002F7B45"/>
    <w:rsid w:val="00300144"/>
    <w:rsid w:val="003024F0"/>
    <w:rsid w:val="00302623"/>
    <w:rsid w:val="00302853"/>
    <w:rsid w:val="00304726"/>
    <w:rsid w:val="003049C1"/>
    <w:rsid w:val="003055C8"/>
    <w:rsid w:val="003056B4"/>
    <w:rsid w:val="00305E6A"/>
    <w:rsid w:val="00306199"/>
    <w:rsid w:val="0030794C"/>
    <w:rsid w:val="00307F38"/>
    <w:rsid w:val="003109D1"/>
    <w:rsid w:val="003112BD"/>
    <w:rsid w:val="003118BC"/>
    <w:rsid w:val="003119A8"/>
    <w:rsid w:val="00311B76"/>
    <w:rsid w:val="00311C82"/>
    <w:rsid w:val="00311D90"/>
    <w:rsid w:val="00311E96"/>
    <w:rsid w:val="00313F8A"/>
    <w:rsid w:val="0031536E"/>
    <w:rsid w:val="00315409"/>
    <w:rsid w:val="00315A14"/>
    <w:rsid w:val="00315BBB"/>
    <w:rsid w:val="00317745"/>
    <w:rsid w:val="00320621"/>
    <w:rsid w:val="00320C61"/>
    <w:rsid w:val="00322CF5"/>
    <w:rsid w:val="00323D5C"/>
    <w:rsid w:val="003262F3"/>
    <w:rsid w:val="0033081E"/>
    <w:rsid w:val="00331100"/>
    <w:rsid w:val="003316F9"/>
    <w:rsid w:val="00332081"/>
    <w:rsid w:val="00333971"/>
    <w:rsid w:val="00333A26"/>
    <w:rsid w:val="00334756"/>
    <w:rsid w:val="00337843"/>
    <w:rsid w:val="00337D12"/>
    <w:rsid w:val="0034081E"/>
    <w:rsid w:val="003444C4"/>
    <w:rsid w:val="00346F9D"/>
    <w:rsid w:val="0034700A"/>
    <w:rsid w:val="0034771B"/>
    <w:rsid w:val="00350C7B"/>
    <w:rsid w:val="003523D4"/>
    <w:rsid w:val="003543A8"/>
    <w:rsid w:val="00354EFA"/>
    <w:rsid w:val="00355775"/>
    <w:rsid w:val="00360DC1"/>
    <w:rsid w:val="00360FD6"/>
    <w:rsid w:val="0036216E"/>
    <w:rsid w:val="003624A1"/>
    <w:rsid w:val="00362D16"/>
    <w:rsid w:val="00363342"/>
    <w:rsid w:val="00372209"/>
    <w:rsid w:val="0037421E"/>
    <w:rsid w:val="003746C7"/>
    <w:rsid w:val="00374C39"/>
    <w:rsid w:val="00375EA3"/>
    <w:rsid w:val="00380109"/>
    <w:rsid w:val="0038057E"/>
    <w:rsid w:val="003808E3"/>
    <w:rsid w:val="0038185E"/>
    <w:rsid w:val="0038359F"/>
    <w:rsid w:val="00385801"/>
    <w:rsid w:val="00386573"/>
    <w:rsid w:val="00387F58"/>
    <w:rsid w:val="00391E5A"/>
    <w:rsid w:val="00392065"/>
    <w:rsid w:val="00392942"/>
    <w:rsid w:val="00392A4C"/>
    <w:rsid w:val="00392F85"/>
    <w:rsid w:val="00395704"/>
    <w:rsid w:val="0039594F"/>
    <w:rsid w:val="003969D0"/>
    <w:rsid w:val="003A0F16"/>
    <w:rsid w:val="003A10C8"/>
    <w:rsid w:val="003A15A0"/>
    <w:rsid w:val="003A3721"/>
    <w:rsid w:val="003A4ED2"/>
    <w:rsid w:val="003A5070"/>
    <w:rsid w:val="003A6974"/>
    <w:rsid w:val="003A6B99"/>
    <w:rsid w:val="003A6D42"/>
    <w:rsid w:val="003B146D"/>
    <w:rsid w:val="003B1F52"/>
    <w:rsid w:val="003B3D6F"/>
    <w:rsid w:val="003B5190"/>
    <w:rsid w:val="003B7ED4"/>
    <w:rsid w:val="003C0062"/>
    <w:rsid w:val="003C0112"/>
    <w:rsid w:val="003C0D10"/>
    <w:rsid w:val="003C1F84"/>
    <w:rsid w:val="003C3708"/>
    <w:rsid w:val="003C3719"/>
    <w:rsid w:val="003C5111"/>
    <w:rsid w:val="003C5E7E"/>
    <w:rsid w:val="003C637B"/>
    <w:rsid w:val="003C7C4E"/>
    <w:rsid w:val="003D0DB1"/>
    <w:rsid w:val="003D2607"/>
    <w:rsid w:val="003D2C7A"/>
    <w:rsid w:val="003D3198"/>
    <w:rsid w:val="003D3578"/>
    <w:rsid w:val="003D49D5"/>
    <w:rsid w:val="003D4BEA"/>
    <w:rsid w:val="003D5070"/>
    <w:rsid w:val="003D625D"/>
    <w:rsid w:val="003D70AF"/>
    <w:rsid w:val="003D74CE"/>
    <w:rsid w:val="003D7E6B"/>
    <w:rsid w:val="003E133F"/>
    <w:rsid w:val="003E19A9"/>
    <w:rsid w:val="003E34DE"/>
    <w:rsid w:val="003E3C0B"/>
    <w:rsid w:val="003E549E"/>
    <w:rsid w:val="003E6B80"/>
    <w:rsid w:val="003F2CD7"/>
    <w:rsid w:val="003F35C5"/>
    <w:rsid w:val="003F3A70"/>
    <w:rsid w:val="003F40F2"/>
    <w:rsid w:val="003F61A3"/>
    <w:rsid w:val="003F69F2"/>
    <w:rsid w:val="003F7287"/>
    <w:rsid w:val="004010F7"/>
    <w:rsid w:val="00401297"/>
    <w:rsid w:val="004014BD"/>
    <w:rsid w:val="004015F7"/>
    <w:rsid w:val="004019CD"/>
    <w:rsid w:val="00402C33"/>
    <w:rsid w:val="00404AE3"/>
    <w:rsid w:val="00405E83"/>
    <w:rsid w:val="004066AC"/>
    <w:rsid w:val="00406B4D"/>
    <w:rsid w:val="00407B58"/>
    <w:rsid w:val="004106BD"/>
    <w:rsid w:val="00410EEF"/>
    <w:rsid w:val="00411185"/>
    <w:rsid w:val="004117A3"/>
    <w:rsid w:val="00411BFF"/>
    <w:rsid w:val="00411F92"/>
    <w:rsid w:val="0041210E"/>
    <w:rsid w:val="004123BC"/>
    <w:rsid w:val="004124F2"/>
    <w:rsid w:val="00416217"/>
    <w:rsid w:val="00416F90"/>
    <w:rsid w:val="00417B10"/>
    <w:rsid w:val="004255E7"/>
    <w:rsid w:val="004264A5"/>
    <w:rsid w:val="00427EBD"/>
    <w:rsid w:val="00430E1E"/>
    <w:rsid w:val="0043102E"/>
    <w:rsid w:val="0043167A"/>
    <w:rsid w:val="00431A90"/>
    <w:rsid w:val="004320C8"/>
    <w:rsid w:val="00432728"/>
    <w:rsid w:val="0043359D"/>
    <w:rsid w:val="00434072"/>
    <w:rsid w:val="004345C5"/>
    <w:rsid w:val="004346EF"/>
    <w:rsid w:val="00435760"/>
    <w:rsid w:val="004365C3"/>
    <w:rsid w:val="00436F73"/>
    <w:rsid w:val="00437EBF"/>
    <w:rsid w:val="004402F0"/>
    <w:rsid w:val="00440590"/>
    <w:rsid w:val="00441F9A"/>
    <w:rsid w:val="004421A3"/>
    <w:rsid w:val="00442961"/>
    <w:rsid w:val="00442E99"/>
    <w:rsid w:val="00443BFE"/>
    <w:rsid w:val="00445C0F"/>
    <w:rsid w:val="00446245"/>
    <w:rsid w:val="00447F0E"/>
    <w:rsid w:val="00450F9E"/>
    <w:rsid w:val="00452F5D"/>
    <w:rsid w:val="004546B6"/>
    <w:rsid w:val="0045588E"/>
    <w:rsid w:val="00461A0A"/>
    <w:rsid w:val="0046244D"/>
    <w:rsid w:val="00464D9F"/>
    <w:rsid w:val="00465A82"/>
    <w:rsid w:val="0046677D"/>
    <w:rsid w:val="0046797C"/>
    <w:rsid w:val="00467B47"/>
    <w:rsid w:val="004707DF"/>
    <w:rsid w:val="00470CA5"/>
    <w:rsid w:val="00471082"/>
    <w:rsid w:val="00475124"/>
    <w:rsid w:val="00475801"/>
    <w:rsid w:val="00475810"/>
    <w:rsid w:val="0047791F"/>
    <w:rsid w:val="00480CD9"/>
    <w:rsid w:val="00481861"/>
    <w:rsid w:val="004827A0"/>
    <w:rsid w:val="00484ABF"/>
    <w:rsid w:val="00484F92"/>
    <w:rsid w:val="00485237"/>
    <w:rsid w:val="00485625"/>
    <w:rsid w:val="004857CC"/>
    <w:rsid w:val="00485BD4"/>
    <w:rsid w:val="00486135"/>
    <w:rsid w:val="004865FE"/>
    <w:rsid w:val="00487A4D"/>
    <w:rsid w:val="00487A8B"/>
    <w:rsid w:val="0049144E"/>
    <w:rsid w:val="00491803"/>
    <w:rsid w:val="00494421"/>
    <w:rsid w:val="004945D0"/>
    <w:rsid w:val="0049486D"/>
    <w:rsid w:val="00495272"/>
    <w:rsid w:val="00497794"/>
    <w:rsid w:val="004A0000"/>
    <w:rsid w:val="004A0FD0"/>
    <w:rsid w:val="004A1A38"/>
    <w:rsid w:val="004A2493"/>
    <w:rsid w:val="004A26B3"/>
    <w:rsid w:val="004A2760"/>
    <w:rsid w:val="004A50B4"/>
    <w:rsid w:val="004A5FE7"/>
    <w:rsid w:val="004A61A6"/>
    <w:rsid w:val="004A6BAB"/>
    <w:rsid w:val="004A6E0D"/>
    <w:rsid w:val="004A6F31"/>
    <w:rsid w:val="004A73AB"/>
    <w:rsid w:val="004A79D0"/>
    <w:rsid w:val="004A7CED"/>
    <w:rsid w:val="004B1D3C"/>
    <w:rsid w:val="004B21BF"/>
    <w:rsid w:val="004B2379"/>
    <w:rsid w:val="004B23E9"/>
    <w:rsid w:val="004B6887"/>
    <w:rsid w:val="004B7646"/>
    <w:rsid w:val="004C0771"/>
    <w:rsid w:val="004C0A11"/>
    <w:rsid w:val="004C0E5F"/>
    <w:rsid w:val="004C2556"/>
    <w:rsid w:val="004C369B"/>
    <w:rsid w:val="004C3C7E"/>
    <w:rsid w:val="004C43EF"/>
    <w:rsid w:val="004C60B2"/>
    <w:rsid w:val="004C72A9"/>
    <w:rsid w:val="004C73E4"/>
    <w:rsid w:val="004D01CC"/>
    <w:rsid w:val="004D1080"/>
    <w:rsid w:val="004D165C"/>
    <w:rsid w:val="004D1794"/>
    <w:rsid w:val="004D2438"/>
    <w:rsid w:val="004D2B37"/>
    <w:rsid w:val="004D2BE8"/>
    <w:rsid w:val="004D364C"/>
    <w:rsid w:val="004D389C"/>
    <w:rsid w:val="004D3B02"/>
    <w:rsid w:val="004D4264"/>
    <w:rsid w:val="004D623E"/>
    <w:rsid w:val="004D68A1"/>
    <w:rsid w:val="004D6A31"/>
    <w:rsid w:val="004D7AB2"/>
    <w:rsid w:val="004E1DAF"/>
    <w:rsid w:val="004E2514"/>
    <w:rsid w:val="004E304A"/>
    <w:rsid w:val="004E34EC"/>
    <w:rsid w:val="004E4141"/>
    <w:rsid w:val="004E4ECD"/>
    <w:rsid w:val="004E5A5E"/>
    <w:rsid w:val="004E61FB"/>
    <w:rsid w:val="004E6D33"/>
    <w:rsid w:val="004E6FA2"/>
    <w:rsid w:val="004F0C9A"/>
    <w:rsid w:val="004F155F"/>
    <w:rsid w:val="004F1976"/>
    <w:rsid w:val="004F2769"/>
    <w:rsid w:val="004F29F7"/>
    <w:rsid w:val="004F4F3F"/>
    <w:rsid w:val="004F6680"/>
    <w:rsid w:val="004F6F77"/>
    <w:rsid w:val="004F7B80"/>
    <w:rsid w:val="00501412"/>
    <w:rsid w:val="00501C01"/>
    <w:rsid w:val="00501F3B"/>
    <w:rsid w:val="005029B1"/>
    <w:rsid w:val="005033F5"/>
    <w:rsid w:val="005043F9"/>
    <w:rsid w:val="00506331"/>
    <w:rsid w:val="00506BAD"/>
    <w:rsid w:val="005076C7"/>
    <w:rsid w:val="00507EF7"/>
    <w:rsid w:val="005137F5"/>
    <w:rsid w:val="00513A09"/>
    <w:rsid w:val="00513A4C"/>
    <w:rsid w:val="0051416E"/>
    <w:rsid w:val="0051474F"/>
    <w:rsid w:val="00514E01"/>
    <w:rsid w:val="005165AD"/>
    <w:rsid w:val="00516A17"/>
    <w:rsid w:val="00517152"/>
    <w:rsid w:val="00517DCC"/>
    <w:rsid w:val="005202EC"/>
    <w:rsid w:val="005204F2"/>
    <w:rsid w:val="00520DFF"/>
    <w:rsid w:val="005211B5"/>
    <w:rsid w:val="00522735"/>
    <w:rsid w:val="0052280B"/>
    <w:rsid w:val="00523BEE"/>
    <w:rsid w:val="00524C27"/>
    <w:rsid w:val="00524EDC"/>
    <w:rsid w:val="00526795"/>
    <w:rsid w:val="00526D2A"/>
    <w:rsid w:val="005274E0"/>
    <w:rsid w:val="005276E1"/>
    <w:rsid w:val="00527EE8"/>
    <w:rsid w:val="00530D38"/>
    <w:rsid w:val="00535B52"/>
    <w:rsid w:val="00536019"/>
    <w:rsid w:val="00537D02"/>
    <w:rsid w:val="00537FD3"/>
    <w:rsid w:val="00540F41"/>
    <w:rsid w:val="0054184C"/>
    <w:rsid w:val="00541F40"/>
    <w:rsid w:val="005439B9"/>
    <w:rsid w:val="00543DCE"/>
    <w:rsid w:val="0054479D"/>
    <w:rsid w:val="0054551C"/>
    <w:rsid w:val="0054557F"/>
    <w:rsid w:val="00546B5C"/>
    <w:rsid w:val="005505AB"/>
    <w:rsid w:val="005516FE"/>
    <w:rsid w:val="00552494"/>
    <w:rsid w:val="00553098"/>
    <w:rsid w:val="00555903"/>
    <w:rsid w:val="00557728"/>
    <w:rsid w:val="005578E4"/>
    <w:rsid w:val="005610B3"/>
    <w:rsid w:val="005615BC"/>
    <w:rsid w:val="00562F57"/>
    <w:rsid w:val="00564737"/>
    <w:rsid w:val="005656E9"/>
    <w:rsid w:val="0056787E"/>
    <w:rsid w:val="00570F0F"/>
    <w:rsid w:val="005726CA"/>
    <w:rsid w:val="00572DB6"/>
    <w:rsid w:val="00574C9C"/>
    <w:rsid w:val="00575B21"/>
    <w:rsid w:val="00575B83"/>
    <w:rsid w:val="00575C42"/>
    <w:rsid w:val="00576497"/>
    <w:rsid w:val="00576A8B"/>
    <w:rsid w:val="00576C1B"/>
    <w:rsid w:val="00576D20"/>
    <w:rsid w:val="00577113"/>
    <w:rsid w:val="00577B61"/>
    <w:rsid w:val="005804BB"/>
    <w:rsid w:val="0058064D"/>
    <w:rsid w:val="005814D2"/>
    <w:rsid w:val="00581717"/>
    <w:rsid w:val="00582202"/>
    <w:rsid w:val="00582851"/>
    <w:rsid w:val="0058446D"/>
    <w:rsid w:val="005848B0"/>
    <w:rsid w:val="00584D73"/>
    <w:rsid w:val="0058543E"/>
    <w:rsid w:val="00586958"/>
    <w:rsid w:val="00586A34"/>
    <w:rsid w:val="00587E44"/>
    <w:rsid w:val="0059069B"/>
    <w:rsid w:val="00592502"/>
    <w:rsid w:val="00593337"/>
    <w:rsid w:val="00593502"/>
    <w:rsid w:val="005937B2"/>
    <w:rsid w:val="005937F7"/>
    <w:rsid w:val="0059417C"/>
    <w:rsid w:val="00594980"/>
    <w:rsid w:val="0059594E"/>
    <w:rsid w:val="00596A13"/>
    <w:rsid w:val="0059746D"/>
    <w:rsid w:val="00597820"/>
    <w:rsid w:val="00597A9C"/>
    <w:rsid w:val="00597F97"/>
    <w:rsid w:val="005A0189"/>
    <w:rsid w:val="005A18C3"/>
    <w:rsid w:val="005A1D8D"/>
    <w:rsid w:val="005A1E16"/>
    <w:rsid w:val="005A4391"/>
    <w:rsid w:val="005A457D"/>
    <w:rsid w:val="005A4EE3"/>
    <w:rsid w:val="005A553D"/>
    <w:rsid w:val="005A584C"/>
    <w:rsid w:val="005A604C"/>
    <w:rsid w:val="005A66D2"/>
    <w:rsid w:val="005A6D4F"/>
    <w:rsid w:val="005A741A"/>
    <w:rsid w:val="005B0633"/>
    <w:rsid w:val="005B0F39"/>
    <w:rsid w:val="005B1F4F"/>
    <w:rsid w:val="005B2925"/>
    <w:rsid w:val="005B36B5"/>
    <w:rsid w:val="005B449D"/>
    <w:rsid w:val="005B47C3"/>
    <w:rsid w:val="005B4EEF"/>
    <w:rsid w:val="005B52C1"/>
    <w:rsid w:val="005B55A0"/>
    <w:rsid w:val="005B5D59"/>
    <w:rsid w:val="005B61CE"/>
    <w:rsid w:val="005B6717"/>
    <w:rsid w:val="005C1566"/>
    <w:rsid w:val="005C23A2"/>
    <w:rsid w:val="005C246B"/>
    <w:rsid w:val="005C2F1F"/>
    <w:rsid w:val="005C46CC"/>
    <w:rsid w:val="005C5A16"/>
    <w:rsid w:val="005C6267"/>
    <w:rsid w:val="005C69A7"/>
    <w:rsid w:val="005C7184"/>
    <w:rsid w:val="005D0543"/>
    <w:rsid w:val="005D08BD"/>
    <w:rsid w:val="005D1060"/>
    <w:rsid w:val="005D1129"/>
    <w:rsid w:val="005D18CA"/>
    <w:rsid w:val="005D26B0"/>
    <w:rsid w:val="005D2781"/>
    <w:rsid w:val="005D2C09"/>
    <w:rsid w:val="005D30B0"/>
    <w:rsid w:val="005D3AA8"/>
    <w:rsid w:val="005D44B3"/>
    <w:rsid w:val="005D4D06"/>
    <w:rsid w:val="005D5967"/>
    <w:rsid w:val="005D607D"/>
    <w:rsid w:val="005D798A"/>
    <w:rsid w:val="005D7D44"/>
    <w:rsid w:val="005E0A03"/>
    <w:rsid w:val="005E1137"/>
    <w:rsid w:val="005E180C"/>
    <w:rsid w:val="005E2B6E"/>
    <w:rsid w:val="005E2C08"/>
    <w:rsid w:val="005E45D1"/>
    <w:rsid w:val="005E4AFB"/>
    <w:rsid w:val="005E4FDA"/>
    <w:rsid w:val="005E5E03"/>
    <w:rsid w:val="005E7612"/>
    <w:rsid w:val="005E77E2"/>
    <w:rsid w:val="005E7C34"/>
    <w:rsid w:val="005F091C"/>
    <w:rsid w:val="005F099B"/>
    <w:rsid w:val="005F18E8"/>
    <w:rsid w:val="005F23CA"/>
    <w:rsid w:val="005F2621"/>
    <w:rsid w:val="005F5F22"/>
    <w:rsid w:val="005F633B"/>
    <w:rsid w:val="00600CAD"/>
    <w:rsid w:val="00601CE0"/>
    <w:rsid w:val="006022AE"/>
    <w:rsid w:val="006025E9"/>
    <w:rsid w:val="006036AE"/>
    <w:rsid w:val="00604049"/>
    <w:rsid w:val="00604627"/>
    <w:rsid w:val="006105DF"/>
    <w:rsid w:val="00611A47"/>
    <w:rsid w:val="00611C4C"/>
    <w:rsid w:val="00612DE1"/>
    <w:rsid w:val="006133DD"/>
    <w:rsid w:val="00614A69"/>
    <w:rsid w:val="00616CAF"/>
    <w:rsid w:val="00616E2B"/>
    <w:rsid w:val="00620BF4"/>
    <w:rsid w:val="00622609"/>
    <w:rsid w:val="00622CA8"/>
    <w:rsid w:val="006230A4"/>
    <w:rsid w:val="006256CC"/>
    <w:rsid w:val="006269ED"/>
    <w:rsid w:val="00626F3F"/>
    <w:rsid w:val="00630162"/>
    <w:rsid w:val="00631905"/>
    <w:rsid w:val="00631BF3"/>
    <w:rsid w:val="00632AD6"/>
    <w:rsid w:val="00633E7D"/>
    <w:rsid w:val="00634414"/>
    <w:rsid w:val="00635D6F"/>
    <w:rsid w:val="0064169B"/>
    <w:rsid w:val="00641F9A"/>
    <w:rsid w:val="0064212F"/>
    <w:rsid w:val="006422DB"/>
    <w:rsid w:val="0064403F"/>
    <w:rsid w:val="00644171"/>
    <w:rsid w:val="00645652"/>
    <w:rsid w:val="00646098"/>
    <w:rsid w:val="006464EB"/>
    <w:rsid w:val="00651C13"/>
    <w:rsid w:val="006529CA"/>
    <w:rsid w:val="00653B1C"/>
    <w:rsid w:val="00653F4F"/>
    <w:rsid w:val="006606E0"/>
    <w:rsid w:val="00660F40"/>
    <w:rsid w:val="00661D33"/>
    <w:rsid w:val="00662301"/>
    <w:rsid w:val="006628EB"/>
    <w:rsid w:val="00663755"/>
    <w:rsid w:val="00663DF0"/>
    <w:rsid w:val="00664968"/>
    <w:rsid w:val="00665FD5"/>
    <w:rsid w:val="00666889"/>
    <w:rsid w:val="00670559"/>
    <w:rsid w:val="00670C1A"/>
    <w:rsid w:val="006717AC"/>
    <w:rsid w:val="00671F47"/>
    <w:rsid w:val="00672140"/>
    <w:rsid w:val="00672C33"/>
    <w:rsid w:val="00673015"/>
    <w:rsid w:val="00674F94"/>
    <w:rsid w:val="00675D9A"/>
    <w:rsid w:val="0067684C"/>
    <w:rsid w:val="00680666"/>
    <w:rsid w:val="0068144E"/>
    <w:rsid w:val="00682BC6"/>
    <w:rsid w:val="00683784"/>
    <w:rsid w:val="0068535C"/>
    <w:rsid w:val="0068625E"/>
    <w:rsid w:val="00687525"/>
    <w:rsid w:val="00690F97"/>
    <w:rsid w:val="00691002"/>
    <w:rsid w:val="006922D5"/>
    <w:rsid w:val="00692C93"/>
    <w:rsid w:val="006954CF"/>
    <w:rsid w:val="00695AE1"/>
    <w:rsid w:val="006966F4"/>
    <w:rsid w:val="00696D6A"/>
    <w:rsid w:val="006973B7"/>
    <w:rsid w:val="006A0297"/>
    <w:rsid w:val="006A18C4"/>
    <w:rsid w:val="006A1A9B"/>
    <w:rsid w:val="006A1EEC"/>
    <w:rsid w:val="006A227A"/>
    <w:rsid w:val="006A2632"/>
    <w:rsid w:val="006A2723"/>
    <w:rsid w:val="006A2A4B"/>
    <w:rsid w:val="006A3337"/>
    <w:rsid w:val="006A33BB"/>
    <w:rsid w:val="006A42C9"/>
    <w:rsid w:val="006A5422"/>
    <w:rsid w:val="006A6CFB"/>
    <w:rsid w:val="006A734C"/>
    <w:rsid w:val="006A76B0"/>
    <w:rsid w:val="006B12DB"/>
    <w:rsid w:val="006B132A"/>
    <w:rsid w:val="006B1416"/>
    <w:rsid w:val="006B1A9A"/>
    <w:rsid w:val="006B1E23"/>
    <w:rsid w:val="006B4AC1"/>
    <w:rsid w:val="006B5B56"/>
    <w:rsid w:val="006B61A8"/>
    <w:rsid w:val="006B6436"/>
    <w:rsid w:val="006B660C"/>
    <w:rsid w:val="006B7E19"/>
    <w:rsid w:val="006B7F0F"/>
    <w:rsid w:val="006C0098"/>
    <w:rsid w:val="006C0724"/>
    <w:rsid w:val="006C0747"/>
    <w:rsid w:val="006C086F"/>
    <w:rsid w:val="006C3855"/>
    <w:rsid w:val="006C38B0"/>
    <w:rsid w:val="006C3DF2"/>
    <w:rsid w:val="006C3F97"/>
    <w:rsid w:val="006C4413"/>
    <w:rsid w:val="006C55EE"/>
    <w:rsid w:val="006C5E16"/>
    <w:rsid w:val="006C622D"/>
    <w:rsid w:val="006D0A16"/>
    <w:rsid w:val="006D2D44"/>
    <w:rsid w:val="006D3393"/>
    <w:rsid w:val="006D4352"/>
    <w:rsid w:val="006D4423"/>
    <w:rsid w:val="006D50C6"/>
    <w:rsid w:val="006D517B"/>
    <w:rsid w:val="006D5241"/>
    <w:rsid w:val="006D5384"/>
    <w:rsid w:val="006D5C86"/>
    <w:rsid w:val="006E324D"/>
    <w:rsid w:val="006E39CF"/>
    <w:rsid w:val="006E3A3C"/>
    <w:rsid w:val="006E5385"/>
    <w:rsid w:val="006E57F4"/>
    <w:rsid w:val="006E6C11"/>
    <w:rsid w:val="006F1469"/>
    <w:rsid w:val="006F3434"/>
    <w:rsid w:val="006F440C"/>
    <w:rsid w:val="006F4B82"/>
    <w:rsid w:val="006F69C3"/>
    <w:rsid w:val="006F7990"/>
    <w:rsid w:val="0070073B"/>
    <w:rsid w:val="00700EE4"/>
    <w:rsid w:val="00701F18"/>
    <w:rsid w:val="0070206C"/>
    <w:rsid w:val="00703217"/>
    <w:rsid w:val="0070522C"/>
    <w:rsid w:val="007065EF"/>
    <w:rsid w:val="00711331"/>
    <w:rsid w:val="007129AC"/>
    <w:rsid w:val="00713054"/>
    <w:rsid w:val="007137F0"/>
    <w:rsid w:val="00714583"/>
    <w:rsid w:val="0071596A"/>
    <w:rsid w:val="00715C95"/>
    <w:rsid w:val="007166C6"/>
    <w:rsid w:val="00716705"/>
    <w:rsid w:val="00717D47"/>
    <w:rsid w:val="00720AE8"/>
    <w:rsid w:val="00721E7F"/>
    <w:rsid w:val="00722BEA"/>
    <w:rsid w:val="00722D11"/>
    <w:rsid w:val="00722DC0"/>
    <w:rsid w:val="007231E7"/>
    <w:rsid w:val="007232E7"/>
    <w:rsid w:val="0072344E"/>
    <w:rsid w:val="00724864"/>
    <w:rsid w:val="00724A20"/>
    <w:rsid w:val="00725E22"/>
    <w:rsid w:val="0072630F"/>
    <w:rsid w:val="007308CF"/>
    <w:rsid w:val="0073141D"/>
    <w:rsid w:val="0073275B"/>
    <w:rsid w:val="00732C4E"/>
    <w:rsid w:val="00733285"/>
    <w:rsid w:val="007340D2"/>
    <w:rsid w:val="00734BF3"/>
    <w:rsid w:val="00736A2B"/>
    <w:rsid w:val="00736BFC"/>
    <w:rsid w:val="00736E6A"/>
    <w:rsid w:val="007373FF"/>
    <w:rsid w:val="00737998"/>
    <w:rsid w:val="0073799E"/>
    <w:rsid w:val="00740ED1"/>
    <w:rsid w:val="00742434"/>
    <w:rsid w:val="0074249F"/>
    <w:rsid w:val="00747F91"/>
    <w:rsid w:val="0075074F"/>
    <w:rsid w:val="0075161E"/>
    <w:rsid w:val="007549B3"/>
    <w:rsid w:val="0075766D"/>
    <w:rsid w:val="00761CC1"/>
    <w:rsid w:val="007637F5"/>
    <w:rsid w:val="00766D80"/>
    <w:rsid w:val="00767600"/>
    <w:rsid w:val="007676E8"/>
    <w:rsid w:val="00770327"/>
    <w:rsid w:val="007741FF"/>
    <w:rsid w:val="00775FAD"/>
    <w:rsid w:val="007767B5"/>
    <w:rsid w:val="0077724D"/>
    <w:rsid w:val="00777990"/>
    <w:rsid w:val="0078243F"/>
    <w:rsid w:val="007834EF"/>
    <w:rsid w:val="00783596"/>
    <w:rsid w:val="00783C12"/>
    <w:rsid w:val="00786921"/>
    <w:rsid w:val="00787D98"/>
    <w:rsid w:val="00790DEA"/>
    <w:rsid w:val="0079158B"/>
    <w:rsid w:val="007947DA"/>
    <w:rsid w:val="00794F58"/>
    <w:rsid w:val="007951C9"/>
    <w:rsid w:val="00796336"/>
    <w:rsid w:val="0079680B"/>
    <w:rsid w:val="00796887"/>
    <w:rsid w:val="00797887"/>
    <w:rsid w:val="00797BFE"/>
    <w:rsid w:val="007A01D7"/>
    <w:rsid w:val="007A2413"/>
    <w:rsid w:val="007A2B38"/>
    <w:rsid w:val="007A2EB2"/>
    <w:rsid w:val="007A3934"/>
    <w:rsid w:val="007A5F9F"/>
    <w:rsid w:val="007B0A69"/>
    <w:rsid w:val="007B13AF"/>
    <w:rsid w:val="007B34EC"/>
    <w:rsid w:val="007C0664"/>
    <w:rsid w:val="007C10B2"/>
    <w:rsid w:val="007C10BC"/>
    <w:rsid w:val="007C26B0"/>
    <w:rsid w:val="007C3FBF"/>
    <w:rsid w:val="007C4C84"/>
    <w:rsid w:val="007C5399"/>
    <w:rsid w:val="007C66E7"/>
    <w:rsid w:val="007C7C77"/>
    <w:rsid w:val="007D19D0"/>
    <w:rsid w:val="007D1B5C"/>
    <w:rsid w:val="007D224A"/>
    <w:rsid w:val="007D33FA"/>
    <w:rsid w:val="007D398F"/>
    <w:rsid w:val="007D3DDF"/>
    <w:rsid w:val="007D6646"/>
    <w:rsid w:val="007D77AD"/>
    <w:rsid w:val="007E0D60"/>
    <w:rsid w:val="007E1E4C"/>
    <w:rsid w:val="007E4523"/>
    <w:rsid w:val="007E471C"/>
    <w:rsid w:val="007E52CC"/>
    <w:rsid w:val="007E56BB"/>
    <w:rsid w:val="007E6133"/>
    <w:rsid w:val="007E6FAE"/>
    <w:rsid w:val="007E76CB"/>
    <w:rsid w:val="007F0431"/>
    <w:rsid w:val="007F06BD"/>
    <w:rsid w:val="007F3245"/>
    <w:rsid w:val="007F3CD6"/>
    <w:rsid w:val="007F410A"/>
    <w:rsid w:val="007F4272"/>
    <w:rsid w:val="007F4541"/>
    <w:rsid w:val="007F483D"/>
    <w:rsid w:val="007F7A56"/>
    <w:rsid w:val="00800950"/>
    <w:rsid w:val="00801105"/>
    <w:rsid w:val="008012C4"/>
    <w:rsid w:val="00802A06"/>
    <w:rsid w:val="00802A65"/>
    <w:rsid w:val="00802C88"/>
    <w:rsid w:val="00807B41"/>
    <w:rsid w:val="00810260"/>
    <w:rsid w:val="008116F8"/>
    <w:rsid w:val="00811FE7"/>
    <w:rsid w:val="008127CC"/>
    <w:rsid w:val="00812ADA"/>
    <w:rsid w:val="008146DB"/>
    <w:rsid w:val="00814C85"/>
    <w:rsid w:val="00816003"/>
    <w:rsid w:val="008205E9"/>
    <w:rsid w:val="0082064E"/>
    <w:rsid w:val="00820932"/>
    <w:rsid w:val="008219D4"/>
    <w:rsid w:val="00822C35"/>
    <w:rsid w:val="00822C89"/>
    <w:rsid w:val="0082663A"/>
    <w:rsid w:val="00827725"/>
    <w:rsid w:val="00827F6A"/>
    <w:rsid w:val="008315D5"/>
    <w:rsid w:val="00832640"/>
    <w:rsid w:val="00833D63"/>
    <w:rsid w:val="00833D88"/>
    <w:rsid w:val="00834D0F"/>
    <w:rsid w:val="00834D1F"/>
    <w:rsid w:val="008366C5"/>
    <w:rsid w:val="008367B1"/>
    <w:rsid w:val="00836D50"/>
    <w:rsid w:val="008373A2"/>
    <w:rsid w:val="00840933"/>
    <w:rsid w:val="00840BB7"/>
    <w:rsid w:val="00842C62"/>
    <w:rsid w:val="00842D08"/>
    <w:rsid w:val="00843E0E"/>
    <w:rsid w:val="00845768"/>
    <w:rsid w:val="00845BB0"/>
    <w:rsid w:val="00846169"/>
    <w:rsid w:val="008503CD"/>
    <w:rsid w:val="008535D7"/>
    <w:rsid w:val="00854AAB"/>
    <w:rsid w:val="00855520"/>
    <w:rsid w:val="00856E5B"/>
    <w:rsid w:val="00856F11"/>
    <w:rsid w:val="008573F6"/>
    <w:rsid w:val="008605A3"/>
    <w:rsid w:val="00861105"/>
    <w:rsid w:val="00862044"/>
    <w:rsid w:val="0086388A"/>
    <w:rsid w:val="00864843"/>
    <w:rsid w:val="008726D5"/>
    <w:rsid w:val="008758CB"/>
    <w:rsid w:val="00875906"/>
    <w:rsid w:val="0087655B"/>
    <w:rsid w:val="0087734F"/>
    <w:rsid w:val="00877945"/>
    <w:rsid w:val="008837B0"/>
    <w:rsid w:val="00884796"/>
    <w:rsid w:val="0088748E"/>
    <w:rsid w:val="00887E38"/>
    <w:rsid w:val="008919D9"/>
    <w:rsid w:val="00892EF1"/>
    <w:rsid w:val="00893AE4"/>
    <w:rsid w:val="0089474E"/>
    <w:rsid w:val="0089576D"/>
    <w:rsid w:val="00895CC4"/>
    <w:rsid w:val="0089751A"/>
    <w:rsid w:val="00897EF6"/>
    <w:rsid w:val="008A01DE"/>
    <w:rsid w:val="008A20B7"/>
    <w:rsid w:val="008A3020"/>
    <w:rsid w:val="008A3327"/>
    <w:rsid w:val="008A3498"/>
    <w:rsid w:val="008A4D68"/>
    <w:rsid w:val="008A5510"/>
    <w:rsid w:val="008A55B8"/>
    <w:rsid w:val="008A5778"/>
    <w:rsid w:val="008A5B87"/>
    <w:rsid w:val="008A746A"/>
    <w:rsid w:val="008A7F04"/>
    <w:rsid w:val="008B31AA"/>
    <w:rsid w:val="008B3A63"/>
    <w:rsid w:val="008B74D7"/>
    <w:rsid w:val="008C0B6C"/>
    <w:rsid w:val="008C2057"/>
    <w:rsid w:val="008C4C7D"/>
    <w:rsid w:val="008C5182"/>
    <w:rsid w:val="008C5E07"/>
    <w:rsid w:val="008C662A"/>
    <w:rsid w:val="008C70EA"/>
    <w:rsid w:val="008C74FF"/>
    <w:rsid w:val="008D2C67"/>
    <w:rsid w:val="008D2D34"/>
    <w:rsid w:val="008D3095"/>
    <w:rsid w:val="008D3CA9"/>
    <w:rsid w:val="008D4AB0"/>
    <w:rsid w:val="008D4E74"/>
    <w:rsid w:val="008D521A"/>
    <w:rsid w:val="008D57B1"/>
    <w:rsid w:val="008D623D"/>
    <w:rsid w:val="008E0D68"/>
    <w:rsid w:val="008E32A5"/>
    <w:rsid w:val="008E34F3"/>
    <w:rsid w:val="008E3E58"/>
    <w:rsid w:val="008E40A6"/>
    <w:rsid w:val="008E4609"/>
    <w:rsid w:val="008E55EB"/>
    <w:rsid w:val="008E5957"/>
    <w:rsid w:val="008E6A6D"/>
    <w:rsid w:val="008E7C64"/>
    <w:rsid w:val="008F01C5"/>
    <w:rsid w:val="008F2B79"/>
    <w:rsid w:val="008F323A"/>
    <w:rsid w:val="008F37AA"/>
    <w:rsid w:val="008F38C3"/>
    <w:rsid w:val="008F3E3B"/>
    <w:rsid w:val="008F557F"/>
    <w:rsid w:val="008F594D"/>
    <w:rsid w:val="008F6FF4"/>
    <w:rsid w:val="008F72A3"/>
    <w:rsid w:val="008F7751"/>
    <w:rsid w:val="008F77BF"/>
    <w:rsid w:val="008F78FA"/>
    <w:rsid w:val="00900B18"/>
    <w:rsid w:val="00900B3B"/>
    <w:rsid w:val="00901C63"/>
    <w:rsid w:val="0090207C"/>
    <w:rsid w:val="00902498"/>
    <w:rsid w:val="00902869"/>
    <w:rsid w:val="0090426E"/>
    <w:rsid w:val="00904D22"/>
    <w:rsid w:val="00905A7C"/>
    <w:rsid w:val="00905D22"/>
    <w:rsid w:val="00906275"/>
    <w:rsid w:val="009062B0"/>
    <w:rsid w:val="00906DAD"/>
    <w:rsid w:val="0090713E"/>
    <w:rsid w:val="009109B0"/>
    <w:rsid w:val="00910ED4"/>
    <w:rsid w:val="00912BC1"/>
    <w:rsid w:val="00913468"/>
    <w:rsid w:val="009141BB"/>
    <w:rsid w:val="00914C5C"/>
    <w:rsid w:val="009155A5"/>
    <w:rsid w:val="00921137"/>
    <w:rsid w:val="0092161C"/>
    <w:rsid w:val="0092183B"/>
    <w:rsid w:val="0092383D"/>
    <w:rsid w:val="00925297"/>
    <w:rsid w:val="009256CE"/>
    <w:rsid w:val="00926D7E"/>
    <w:rsid w:val="00926DDB"/>
    <w:rsid w:val="00926EB2"/>
    <w:rsid w:val="00927759"/>
    <w:rsid w:val="00931660"/>
    <w:rsid w:val="00931D66"/>
    <w:rsid w:val="00933822"/>
    <w:rsid w:val="00933B34"/>
    <w:rsid w:val="00934A05"/>
    <w:rsid w:val="00934A33"/>
    <w:rsid w:val="009365BA"/>
    <w:rsid w:val="00936CB6"/>
    <w:rsid w:val="009378FB"/>
    <w:rsid w:val="009401B0"/>
    <w:rsid w:val="00942C98"/>
    <w:rsid w:val="00944093"/>
    <w:rsid w:val="00944D3D"/>
    <w:rsid w:val="009454BC"/>
    <w:rsid w:val="00945692"/>
    <w:rsid w:val="00945C87"/>
    <w:rsid w:val="00945F64"/>
    <w:rsid w:val="00946EE3"/>
    <w:rsid w:val="00947A81"/>
    <w:rsid w:val="0095081D"/>
    <w:rsid w:val="009522C3"/>
    <w:rsid w:val="009528DD"/>
    <w:rsid w:val="0095324E"/>
    <w:rsid w:val="00953571"/>
    <w:rsid w:val="00953913"/>
    <w:rsid w:val="00955C46"/>
    <w:rsid w:val="0095678A"/>
    <w:rsid w:val="009572D3"/>
    <w:rsid w:val="00960960"/>
    <w:rsid w:val="009618DE"/>
    <w:rsid w:val="009649E8"/>
    <w:rsid w:val="00964F04"/>
    <w:rsid w:val="00967965"/>
    <w:rsid w:val="00970EE1"/>
    <w:rsid w:val="00970F22"/>
    <w:rsid w:val="00972087"/>
    <w:rsid w:val="0097291A"/>
    <w:rsid w:val="00972C8D"/>
    <w:rsid w:val="00972CCC"/>
    <w:rsid w:val="00973135"/>
    <w:rsid w:val="009733D1"/>
    <w:rsid w:val="009733E5"/>
    <w:rsid w:val="00974313"/>
    <w:rsid w:val="00975A54"/>
    <w:rsid w:val="009779AA"/>
    <w:rsid w:val="009822AC"/>
    <w:rsid w:val="0098355C"/>
    <w:rsid w:val="00990C8D"/>
    <w:rsid w:val="00991D1F"/>
    <w:rsid w:val="00992161"/>
    <w:rsid w:val="00992AB4"/>
    <w:rsid w:val="009935C1"/>
    <w:rsid w:val="00993D12"/>
    <w:rsid w:val="0099665F"/>
    <w:rsid w:val="00996F00"/>
    <w:rsid w:val="0099758D"/>
    <w:rsid w:val="009A0128"/>
    <w:rsid w:val="009A0E0E"/>
    <w:rsid w:val="009A2562"/>
    <w:rsid w:val="009A36CB"/>
    <w:rsid w:val="009A3F41"/>
    <w:rsid w:val="009A6F0A"/>
    <w:rsid w:val="009A7124"/>
    <w:rsid w:val="009A75F8"/>
    <w:rsid w:val="009A7A92"/>
    <w:rsid w:val="009A7EBB"/>
    <w:rsid w:val="009B2C78"/>
    <w:rsid w:val="009B3320"/>
    <w:rsid w:val="009B36F7"/>
    <w:rsid w:val="009B506A"/>
    <w:rsid w:val="009B69DF"/>
    <w:rsid w:val="009B70AF"/>
    <w:rsid w:val="009B759A"/>
    <w:rsid w:val="009C10E1"/>
    <w:rsid w:val="009C126A"/>
    <w:rsid w:val="009C1E8B"/>
    <w:rsid w:val="009C2179"/>
    <w:rsid w:val="009C2CB3"/>
    <w:rsid w:val="009C4101"/>
    <w:rsid w:val="009C4D1E"/>
    <w:rsid w:val="009C54B5"/>
    <w:rsid w:val="009C57E5"/>
    <w:rsid w:val="009C761E"/>
    <w:rsid w:val="009D3DB3"/>
    <w:rsid w:val="009D5084"/>
    <w:rsid w:val="009D527B"/>
    <w:rsid w:val="009D6833"/>
    <w:rsid w:val="009D6B79"/>
    <w:rsid w:val="009D6DB8"/>
    <w:rsid w:val="009D7A50"/>
    <w:rsid w:val="009E0748"/>
    <w:rsid w:val="009E085F"/>
    <w:rsid w:val="009E0FD2"/>
    <w:rsid w:val="009E142C"/>
    <w:rsid w:val="009E2EC8"/>
    <w:rsid w:val="009E3411"/>
    <w:rsid w:val="009E4CD5"/>
    <w:rsid w:val="009E5FEF"/>
    <w:rsid w:val="009E7741"/>
    <w:rsid w:val="009F20BA"/>
    <w:rsid w:val="009F3BDE"/>
    <w:rsid w:val="009F4DE3"/>
    <w:rsid w:val="009F648F"/>
    <w:rsid w:val="009F7E62"/>
    <w:rsid w:val="00A02A15"/>
    <w:rsid w:val="00A03D04"/>
    <w:rsid w:val="00A041A1"/>
    <w:rsid w:val="00A04664"/>
    <w:rsid w:val="00A12869"/>
    <w:rsid w:val="00A13BA9"/>
    <w:rsid w:val="00A14E6C"/>
    <w:rsid w:val="00A14F64"/>
    <w:rsid w:val="00A15312"/>
    <w:rsid w:val="00A15B4D"/>
    <w:rsid w:val="00A20476"/>
    <w:rsid w:val="00A22FE0"/>
    <w:rsid w:val="00A25B3B"/>
    <w:rsid w:val="00A26A90"/>
    <w:rsid w:val="00A26D09"/>
    <w:rsid w:val="00A2746E"/>
    <w:rsid w:val="00A31269"/>
    <w:rsid w:val="00A31D64"/>
    <w:rsid w:val="00A35ED0"/>
    <w:rsid w:val="00A379F0"/>
    <w:rsid w:val="00A37F1D"/>
    <w:rsid w:val="00A402D5"/>
    <w:rsid w:val="00A41202"/>
    <w:rsid w:val="00A436A9"/>
    <w:rsid w:val="00A438BF"/>
    <w:rsid w:val="00A43B7F"/>
    <w:rsid w:val="00A45256"/>
    <w:rsid w:val="00A45CFE"/>
    <w:rsid w:val="00A46AFC"/>
    <w:rsid w:val="00A513D2"/>
    <w:rsid w:val="00A53426"/>
    <w:rsid w:val="00A53FDC"/>
    <w:rsid w:val="00A54D4C"/>
    <w:rsid w:val="00A55C33"/>
    <w:rsid w:val="00A55EFB"/>
    <w:rsid w:val="00A566F8"/>
    <w:rsid w:val="00A577BE"/>
    <w:rsid w:val="00A5796F"/>
    <w:rsid w:val="00A604D2"/>
    <w:rsid w:val="00A61CBB"/>
    <w:rsid w:val="00A63773"/>
    <w:rsid w:val="00A65611"/>
    <w:rsid w:val="00A65DCD"/>
    <w:rsid w:val="00A65F85"/>
    <w:rsid w:val="00A66E84"/>
    <w:rsid w:val="00A6776E"/>
    <w:rsid w:val="00A678D5"/>
    <w:rsid w:val="00A67F8C"/>
    <w:rsid w:val="00A7040E"/>
    <w:rsid w:val="00A70D31"/>
    <w:rsid w:val="00A71073"/>
    <w:rsid w:val="00A71884"/>
    <w:rsid w:val="00A7300A"/>
    <w:rsid w:val="00A7336D"/>
    <w:rsid w:val="00A7522B"/>
    <w:rsid w:val="00A754C7"/>
    <w:rsid w:val="00A75F75"/>
    <w:rsid w:val="00A765B2"/>
    <w:rsid w:val="00A76F60"/>
    <w:rsid w:val="00A7740B"/>
    <w:rsid w:val="00A778A4"/>
    <w:rsid w:val="00A80207"/>
    <w:rsid w:val="00A80D8F"/>
    <w:rsid w:val="00A829C7"/>
    <w:rsid w:val="00A83794"/>
    <w:rsid w:val="00A84168"/>
    <w:rsid w:val="00A841AF"/>
    <w:rsid w:val="00A869CA"/>
    <w:rsid w:val="00A9080A"/>
    <w:rsid w:val="00A90A8D"/>
    <w:rsid w:val="00A9109E"/>
    <w:rsid w:val="00A92B99"/>
    <w:rsid w:val="00A9327F"/>
    <w:rsid w:val="00A93EFF"/>
    <w:rsid w:val="00A948FF"/>
    <w:rsid w:val="00A96627"/>
    <w:rsid w:val="00AA0592"/>
    <w:rsid w:val="00AA0E64"/>
    <w:rsid w:val="00AA123A"/>
    <w:rsid w:val="00AA1CE2"/>
    <w:rsid w:val="00AA2671"/>
    <w:rsid w:val="00AA2D4C"/>
    <w:rsid w:val="00AA59EE"/>
    <w:rsid w:val="00AA6800"/>
    <w:rsid w:val="00AA722F"/>
    <w:rsid w:val="00AA7EDA"/>
    <w:rsid w:val="00AB1F8E"/>
    <w:rsid w:val="00AB200D"/>
    <w:rsid w:val="00AB212A"/>
    <w:rsid w:val="00AB2510"/>
    <w:rsid w:val="00AB3618"/>
    <w:rsid w:val="00AB3AA6"/>
    <w:rsid w:val="00AB4808"/>
    <w:rsid w:val="00AB5930"/>
    <w:rsid w:val="00AB5E6D"/>
    <w:rsid w:val="00AB7645"/>
    <w:rsid w:val="00AB7BB3"/>
    <w:rsid w:val="00AC0CE3"/>
    <w:rsid w:val="00AC12A6"/>
    <w:rsid w:val="00AC46DB"/>
    <w:rsid w:val="00AC5563"/>
    <w:rsid w:val="00AC695D"/>
    <w:rsid w:val="00AC7330"/>
    <w:rsid w:val="00AD01FE"/>
    <w:rsid w:val="00AD0413"/>
    <w:rsid w:val="00AD1A97"/>
    <w:rsid w:val="00AD22BA"/>
    <w:rsid w:val="00AD2BF3"/>
    <w:rsid w:val="00AD39A2"/>
    <w:rsid w:val="00AD4A1B"/>
    <w:rsid w:val="00AD5DC2"/>
    <w:rsid w:val="00AD6460"/>
    <w:rsid w:val="00AD7472"/>
    <w:rsid w:val="00AE0B1D"/>
    <w:rsid w:val="00AE1A7B"/>
    <w:rsid w:val="00AE321E"/>
    <w:rsid w:val="00AE4A2F"/>
    <w:rsid w:val="00AE4BB0"/>
    <w:rsid w:val="00AE5E30"/>
    <w:rsid w:val="00AE5E59"/>
    <w:rsid w:val="00AE6A3B"/>
    <w:rsid w:val="00AF0299"/>
    <w:rsid w:val="00AF0EC7"/>
    <w:rsid w:val="00AF128C"/>
    <w:rsid w:val="00AF18C8"/>
    <w:rsid w:val="00AF2156"/>
    <w:rsid w:val="00AF270A"/>
    <w:rsid w:val="00AF4B53"/>
    <w:rsid w:val="00AF505D"/>
    <w:rsid w:val="00AF7715"/>
    <w:rsid w:val="00B004C4"/>
    <w:rsid w:val="00B02FE2"/>
    <w:rsid w:val="00B03D78"/>
    <w:rsid w:val="00B05272"/>
    <w:rsid w:val="00B05610"/>
    <w:rsid w:val="00B05A28"/>
    <w:rsid w:val="00B10744"/>
    <w:rsid w:val="00B10EFE"/>
    <w:rsid w:val="00B111A3"/>
    <w:rsid w:val="00B11D58"/>
    <w:rsid w:val="00B12A04"/>
    <w:rsid w:val="00B13E22"/>
    <w:rsid w:val="00B13ED5"/>
    <w:rsid w:val="00B14136"/>
    <w:rsid w:val="00B1415B"/>
    <w:rsid w:val="00B151D8"/>
    <w:rsid w:val="00B15385"/>
    <w:rsid w:val="00B15465"/>
    <w:rsid w:val="00B15E5E"/>
    <w:rsid w:val="00B17381"/>
    <w:rsid w:val="00B177F6"/>
    <w:rsid w:val="00B17A35"/>
    <w:rsid w:val="00B21924"/>
    <w:rsid w:val="00B2235B"/>
    <w:rsid w:val="00B2426A"/>
    <w:rsid w:val="00B24DDC"/>
    <w:rsid w:val="00B25078"/>
    <w:rsid w:val="00B253EE"/>
    <w:rsid w:val="00B25E3F"/>
    <w:rsid w:val="00B27C67"/>
    <w:rsid w:val="00B30DC7"/>
    <w:rsid w:val="00B32990"/>
    <w:rsid w:val="00B32B90"/>
    <w:rsid w:val="00B3425A"/>
    <w:rsid w:val="00B34D90"/>
    <w:rsid w:val="00B34E2E"/>
    <w:rsid w:val="00B35F20"/>
    <w:rsid w:val="00B36F17"/>
    <w:rsid w:val="00B370D9"/>
    <w:rsid w:val="00B40423"/>
    <w:rsid w:val="00B43049"/>
    <w:rsid w:val="00B45241"/>
    <w:rsid w:val="00B455A9"/>
    <w:rsid w:val="00B46602"/>
    <w:rsid w:val="00B47494"/>
    <w:rsid w:val="00B50912"/>
    <w:rsid w:val="00B5231B"/>
    <w:rsid w:val="00B523BF"/>
    <w:rsid w:val="00B52B85"/>
    <w:rsid w:val="00B5308E"/>
    <w:rsid w:val="00B55875"/>
    <w:rsid w:val="00B56F0E"/>
    <w:rsid w:val="00B57881"/>
    <w:rsid w:val="00B57D4D"/>
    <w:rsid w:val="00B60047"/>
    <w:rsid w:val="00B60A8B"/>
    <w:rsid w:val="00B62186"/>
    <w:rsid w:val="00B657D8"/>
    <w:rsid w:val="00B662E7"/>
    <w:rsid w:val="00B66540"/>
    <w:rsid w:val="00B665E6"/>
    <w:rsid w:val="00B669E3"/>
    <w:rsid w:val="00B67B9E"/>
    <w:rsid w:val="00B70651"/>
    <w:rsid w:val="00B71338"/>
    <w:rsid w:val="00B71444"/>
    <w:rsid w:val="00B7161C"/>
    <w:rsid w:val="00B72004"/>
    <w:rsid w:val="00B72774"/>
    <w:rsid w:val="00B72959"/>
    <w:rsid w:val="00B74893"/>
    <w:rsid w:val="00B749DB"/>
    <w:rsid w:val="00B752DC"/>
    <w:rsid w:val="00B75F1D"/>
    <w:rsid w:val="00B76096"/>
    <w:rsid w:val="00B80981"/>
    <w:rsid w:val="00B80E34"/>
    <w:rsid w:val="00B8191F"/>
    <w:rsid w:val="00B82477"/>
    <w:rsid w:val="00B82BB6"/>
    <w:rsid w:val="00B82FB1"/>
    <w:rsid w:val="00B83DF7"/>
    <w:rsid w:val="00B84EBC"/>
    <w:rsid w:val="00B85140"/>
    <w:rsid w:val="00B86CD6"/>
    <w:rsid w:val="00B87148"/>
    <w:rsid w:val="00B87D1C"/>
    <w:rsid w:val="00B908D7"/>
    <w:rsid w:val="00B90A14"/>
    <w:rsid w:val="00B91402"/>
    <w:rsid w:val="00B918F5"/>
    <w:rsid w:val="00B91FA1"/>
    <w:rsid w:val="00B9228A"/>
    <w:rsid w:val="00B92704"/>
    <w:rsid w:val="00B931FC"/>
    <w:rsid w:val="00B9424B"/>
    <w:rsid w:val="00B9668A"/>
    <w:rsid w:val="00B97805"/>
    <w:rsid w:val="00B979B7"/>
    <w:rsid w:val="00BA0B06"/>
    <w:rsid w:val="00BA0B53"/>
    <w:rsid w:val="00BA1272"/>
    <w:rsid w:val="00BA1E13"/>
    <w:rsid w:val="00BA3845"/>
    <w:rsid w:val="00BA6861"/>
    <w:rsid w:val="00BA69C2"/>
    <w:rsid w:val="00BA6EF8"/>
    <w:rsid w:val="00BB1523"/>
    <w:rsid w:val="00BB2EB4"/>
    <w:rsid w:val="00BB3D51"/>
    <w:rsid w:val="00BB4B1A"/>
    <w:rsid w:val="00BB507D"/>
    <w:rsid w:val="00BB5CDC"/>
    <w:rsid w:val="00BB6084"/>
    <w:rsid w:val="00BB69A7"/>
    <w:rsid w:val="00BC048C"/>
    <w:rsid w:val="00BC0860"/>
    <w:rsid w:val="00BC0995"/>
    <w:rsid w:val="00BC26F4"/>
    <w:rsid w:val="00BC518A"/>
    <w:rsid w:val="00BC5656"/>
    <w:rsid w:val="00BC650E"/>
    <w:rsid w:val="00BC7B93"/>
    <w:rsid w:val="00BC7D41"/>
    <w:rsid w:val="00BD0099"/>
    <w:rsid w:val="00BD2C8C"/>
    <w:rsid w:val="00BD3198"/>
    <w:rsid w:val="00BD3B53"/>
    <w:rsid w:val="00BD42FC"/>
    <w:rsid w:val="00BD464B"/>
    <w:rsid w:val="00BD776C"/>
    <w:rsid w:val="00BD7F84"/>
    <w:rsid w:val="00BE0828"/>
    <w:rsid w:val="00BE0F6C"/>
    <w:rsid w:val="00BE1813"/>
    <w:rsid w:val="00BE1A47"/>
    <w:rsid w:val="00BE2E08"/>
    <w:rsid w:val="00BE4B92"/>
    <w:rsid w:val="00BE4E79"/>
    <w:rsid w:val="00BE7E5F"/>
    <w:rsid w:val="00BF0C0B"/>
    <w:rsid w:val="00BF189F"/>
    <w:rsid w:val="00BF214D"/>
    <w:rsid w:val="00BF243C"/>
    <w:rsid w:val="00BF266B"/>
    <w:rsid w:val="00BF2D64"/>
    <w:rsid w:val="00BF3595"/>
    <w:rsid w:val="00BF3C2A"/>
    <w:rsid w:val="00BF41AD"/>
    <w:rsid w:val="00BF7EA7"/>
    <w:rsid w:val="00C0036C"/>
    <w:rsid w:val="00C0176B"/>
    <w:rsid w:val="00C01899"/>
    <w:rsid w:val="00C01E6E"/>
    <w:rsid w:val="00C02087"/>
    <w:rsid w:val="00C02618"/>
    <w:rsid w:val="00C02AD3"/>
    <w:rsid w:val="00C02B79"/>
    <w:rsid w:val="00C032D6"/>
    <w:rsid w:val="00C053E4"/>
    <w:rsid w:val="00C073B2"/>
    <w:rsid w:val="00C101F2"/>
    <w:rsid w:val="00C107F9"/>
    <w:rsid w:val="00C10BC3"/>
    <w:rsid w:val="00C10E12"/>
    <w:rsid w:val="00C118FB"/>
    <w:rsid w:val="00C12011"/>
    <w:rsid w:val="00C1300B"/>
    <w:rsid w:val="00C140C8"/>
    <w:rsid w:val="00C15D93"/>
    <w:rsid w:val="00C166A3"/>
    <w:rsid w:val="00C173B3"/>
    <w:rsid w:val="00C21161"/>
    <w:rsid w:val="00C23B86"/>
    <w:rsid w:val="00C26053"/>
    <w:rsid w:val="00C26390"/>
    <w:rsid w:val="00C27000"/>
    <w:rsid w:val="00C27414"/>
    <w:rsid w:val="00C279F3"/>
    <w:rsid w:val="00C27BA0"/>
    <w:rsid w:val="00C3311A"/>
    <w:rsid w:val="00C34373"/>
    <w:rsid w:val="00C360C3"/>
    <w:rsid w:val="00C363B9"/>
    <w:rsid w:val="00C366B8"/>
    <w:rsid w:val="00C36D4E"/>
    <w:rsid w:val="00C36DE7"/>
    <w:rsid w:val="00C373AF"/>
    <w:rsid w:val="00C37B2E"/>
    <w:rsid w:val="00C40082"/>
    <w:rsid w:val="00C40BC5"/>
    <w:rsid w:val="00C426B3"/>
    <w:rsid w:val="00C427EB"/>
    <w:rsid w:val="00C42A28"/>
    <w:rsid w:val="00C42B2B"/>
    <w:rsid w:val="00C42FAF"/>
    <w:rsid w:val="00C4350C"/>
    <w:rsid w:val="00C43DAE"/>
    <w:rsid w:val="00C4727E"/>
    <w:rsid w:val="00C5257B"/>
    <w:rsid w:val="00C53AFC"/>
    <w:rsid w:val="00C54833"/>
    <w:rsid w:val="00C55558"/>
    <w:rsid w:val="00C55EA3"/>
    <w:rsid w:val="00C55F97"/>
    <w:rsid w:val="00C56521"/>
    <w:rsid w:val="00C568F0"/>
    <w:rsid w:val="00C5759C"/>
    <w:rsid w:val="00C6045C"/>
    <w:rsid w:val="00C610F8"/>
    <w:rsid w:val="00C61BD9"/>
    <w:rsid w:val="00C61D97"/>
    <w:rsid w:val="00C62732"/>
    <w:rsid w:val="00C62A40"/>
    <w:rsid w:val="00C63387"/>
    <w:rsid w:val="00C633F5"/>
    <w:rsid w:val="00C63FFB"/>
    <w:rsid w:val="00C646A9"/>
    <w:rsid w:val="00C65600"/>
    <w:rsid w:val="00C67B80"/>
    <w:rsid w:val="00C67BAA"/>
    <w:rsid w:val="00C71C7E"/>
    <w:rsid w:val="00C72003"/>
    <w:rsid w:val="00C722F7"/>
    <w:rsid w:val="00C73CB6"/>
    <w:rsid w:val="00C74572"/>
    <w:rsid w:val="00C74BFA"/>
    <w:rsid w:val="00C753BA"/>
    <w:rsid w:val="00C75460"/>
    <w:rsid w:val="00C7578C"/>
    <w:rsid w:val="00C75CF3"/>
    <w:rsid w:val="00C760ED"/>
    <w:rsid w:val="00C76385"/>
    <w:rsid w:val="00C76842"/>
    <w:rsid w:val="00C80345"/>
    <w:rsid w:val="00C804E2"/>
    <w:rsid w:val="00C841AB"/>
    <w:rsid w:val="00C84AE5"/>
    <w:rsid w:val="00C86B60"/>
    <w:rsid w:val="00C86F97"/>
    <w:rsid w:val="00C901BE"/>
    <w:rsid w:val="00C9044A"/>
    <w:rsid w:val="00C912FE"/>
    <w:rsid w:val="00C91C86"/>
    <w:rsid w:val="00C91DEF"/>
    <w:rsid w:val="00C93300"/>
    <w:rsid w:val="00C94D45"/>
    <w:rsid w:val="00C95D32"/>
    <w:rsid w:val="00C96E23"/>
    <w:rsid w:val="00CA5559"/>
    <w:rsid w:val="00CB0A2A"/>
    <w:rsid w:val="00CB166D"/>
    <w:rsid w:val="00CB1A88"/>
    <w:rsid w:val="00CB2163"/>
    <w:rsid w:val="00CB2CF2"/>
    <w:rsid w:val="00CB32E8"/>
    <w:rsid w:val="00CB3458"/>
    <w:rsid w:val="00CB4D8C"/>
    <w:rsid w:val="00CB6B6A"/>
    <w:rsid w:val="00CC2A69"/>
    <w:rsid w:val="00CC3CFB"/>
    <w:rsid w:val="00CC3D78"/>
    <w:rsid w:val="00CC3E64"/>
    <w:rsid w:val="00CC5AB4"/>
    <w:rsid w:val="00CC5F99"/>
    <w:rsid w:val="00CC7A3B"/>
    <w:rsid w:val="00CD0811"/>
    <w:rsid w:val="00CD1040"/>
    <w:rsid w:val="00CD2E27"/>
    <w:rsid w:val="00CD4108"/>
    <w:rsid w:val="00CD43F9"/>
    <w:rsid w:val="00CD55E7"/>
    <w:rsid w:val="00CD65AE"/>
    <w:rsid w:val="00CD7C05"/>
    <w:rsid w:val="00CE05BA"/>
    <w:rsid w:val="00CE07FF"/>
    <w:rsid w:val="00CE0AEB"/>
    <w:rsid w:val="00CE13C9"/>
    <w:rsid w:val="00CE1E09"/>
    <w:rsid w:val="00CE1F98"/>
    <w:rsid w:val="00CE21E2"/>
    <w:rsid w:val="00CE5319"/>
    <w:rsid w:val="00CE7204"/>
    <w:rsid w:val="00CE76A4"/>
    <w:rsid w:val="00CF02EC"/>
    <w:rsid w:val="00CF17E0"/>
    <w:rsid w:val="00CF28AF"/>
    <w:rsid w:val="00CF3348"/>
    <w:rsid w:val="00CF3E91"/>
    <w:rsid w:val="00CF60A3"/>
    <w:rsid w:val="00D00100"/>
    <w:rsid w:val="00D0026A"/>
    <w:rsid w:val="00D0098C"/>
    <w:rsid w:val="00D00CB4"/>
    <w:rsid w:val="00D00E6F"/>
    <w:rsid w:val="00D029ED"/>
    <w:rsid w:val="00D070BD"/>
    <w:rsid w:val="00D07949"/>
    <w:rsid w:val="00D10DC2"/>
    <w:rsid w:val="00D11FE0"/>
    <w:rsid w:val="00D138E1"/>
    <w:rsid w:val="00D14B75"/>
    <w:rsid w:val="00D15246"/>
    <w:rsid w:val="00D15B14"/>
    <w:rsid w:val="00D16BBD"/>
    <w:rsid w:val="00D202EC"/>
    <w:rsid w:val="00D20662"/>
    <w:rsid w:val="00D208E7"/>
    <w:rsid w:val="00D20C2A"/>
    <w:rsid w:val="00D226BE"/>
    <w:rsid w:val="00D23B39"/>
    <w:rsid w:val="00D26299"/>
    <w:rsid w:val="00D27ECB"/>
    <w:rsid w:val="00D30D51"/>
    <w:rsid w:val="00D3155C"/>
    <w:rsid w:val="00D31C28"/>
    <w:rsid w:val="00D31E41"/>
    <w:rsid w:val="00D32DB0"/>
    <w:rsid w:val="00D33DA3"/>
    <w:rsid w:val="00D34692"/>
    <w:rsid w:val="00D34D7F"/>
    <w:rsid w:val="00D360C6"/>
    <w:rsid w:val="00D36E96"/>
    <w:rsid w:val="00D36F5C"/>
    <w:rsid w:val="00D44629"/>
    <w:rsid w:val="00D44C1A"/>
    <w:rsid w:val="00D46677"/>
    <w:rsid w:val="00D50B67"/>
    <w:rsid w:val="00D51CBA"/>
    <w:rsid w:val="00D52325"/>
    <w:rsid w:val="00D52A39"/>
    <w:rsid w:val="00D53929"/>
    <w:rsid w:val="00D546E4"/>
    <w:rsid w:val="00D54732"/>
    <w:rsid w:val="00D54F51"/>
    <w:rsid w:val="00D55F6A"/>
    <w:rsid w:val="00D56B27"/>
    <w:rsid w:val="00D575FD"/>
    <w:rsid w:val="00D57E06"/>
    <w:rsid w:val="00D60246"/>
    <w:rsid w:val="00D605F8"/>
    <w:rsid w:val="00D61474"/>
    <w:rsid w:val="00D61C12"/>
    <w:rsid w:val="00D61E19"/>
    <w:rsid w:val="00D62040"/>
    <w:rsid w:val="00D624B5"/>
    <w:rsid w:val="00D629B6"/>
    <w:rsid w:val="00D62F2D"/>
    <w:rsid w:val="00D63B2F"/>
    <w:rsid w:val="00D650BF"/>
    <w:rsid w:val="00D662DB"/>
    <w:rsid w:val="00D66814"/>
    <w:rsid w:val="00D71C24"/>
    <w:rsid w:val="00D7207B"/>
    <w:rsid w:val="00D721A8"/>
    <w:rsid w:val="00D7470C"/>
    <w:rsid w:val="00D74D85"/>
    <w:rsid w:val="00D76CA2"/>
    <w:rsid w:val="00D7702D"/>
    <w:rsid w:val="00D7774E"/>
    <w:rsid w:val="00D80BF2"/>
    <w:rsid w:val="00D83B11"/>
    <w:rsid w:val="00D847F1"/>
    <w:rsid w:val="00D8488F"/>
    <w:rsid w:val="00D84CAE"/>
    <w:rsid w:val="00D9024F"/>
    <w:rsid w:val="00D91CE0"/>
    <w:rsid w:val="00D91DE8"/>
    <w:rsid w:val="00D94417"/>
    <w:rsid w:val="00D94901"/>
    <w:rsid w:val="00D9559A"/>
    <w:rsid w:val="00D97C35"/>
    <w:rsid w:val="00DA045F"/>
    <w:rsid w:val="00DA436C"/>
    <w:rsid w:val="00DA4C2C"/>
    <w:rsid w:val="00DA51CB"/>
    <w:rsid w:val="00DA5F41"/>
    <w:rsid w:val="00DA6457"/>
    <w:rsid w:val="00DA6DCC"/>
    <w:rsid w:val="00DA6E4C"/>
    <w:rsid w:val="00DA7707"/>
    <w:rsid w:val="00DB241E"/>
    <w:rsid w:val="00DB28F3"/>
    <w:rsid w:val="00DB2F38"/>
    <w:rsid w:val="00DB30FC"/>
    <w:rsid w:val="00DB4EC9"/>
    <w:rsid w:val="00DB515E"/>
    <w:rsid w:val="00DB565B"/>
    <w:rsid w:val="00DB6F2A"/>
    <w:rsid w:val="00DB726A"/>
    <w:rsid w:val="00DC1C0E"/>
    <w:rsid w:val="00DC2226"/>
    <w:rsid w:val="00DC23F6"/>
    <w:rsid w:val="00DC2B66"/>
    <w:rsid w:val="00DC2E7E"/>
    <w:rsid w:val="00DC49C8"/>
    <w:rsid w:val="00DC5208"/>
    <w:rsid w:val="00DC5AAD"/>
    <w:rsid w:val="00DC6804"/>
    <w:rsid w:val="00DC6C20"/>
    <w:rsid w:val="00DC7061"/>
    <w:rsid w:val="00DC729B"/>
    <w:rsid w:val="00DD1D01"/>
    <w:rsid w:val="00DD1E79"/>
    <w:rsid w:val="00DD2CE8"/>
    <w:rsid w:val="00DD52CC"/>
    <w:rsid w:val="00DD655A"/>
    <w:rsid w:val="00DD68B8"/>
    <w:rsid w:val="00DD746D"/>
    <w:rsid w:val="00DE1770"/>
    <w:rsid w:val="00DE1F75"/>
    <w:rsid w:val="00DE3B79"/>
    <w:rsid w:val="00DE41D7"/>
    <w:rsid w:val="00DE42A0"/>
    <w:rsid w:val="00DE6F41"/>
    <w:rsid w:val="00DF1619"/>
    <w:rsid w:val="00DF1630"/>
    <w:rsid w:val="00DF25E9"/>
    <w:rsid w:val="00DF2A29"/>
    <w:rsid w:val="00DF2C3A"/>
    <w:rsid w:val="00DF345B"/>
    <w:rsid w:val="00DF4203"/>
    <w:rsid w:val="00DF4951"/>
    <w:rsid w:val="00DF5040"/>
    <w:rsid w:val="00E00074"/>
    <w:rsid w:val="00E0011A"/>
    <w:rsid w:val="00E0145B"/>
    <w:rsid w:val="00E039BD"/>
    <w:rsid w:val="00E03C12"/>
    <w:rsid w:val="00E04047"/>
    <w:rsid w:val="00E04565"/>
    <w:rsid w:val="00E056BB"/>
    <w:rsid w:val="00E05D54"/>
    <w:rsid w:val="00E0626B"/>
    <w:rsid w:val="00E066C5"/>
    <w:rsid w:val="00E06FFE"/>
    <w:rsid w:val="00E07C01"/>
    <w:rsid w:val="00E07EE9"/>
    <w:rsid w:val="00E1043E"/>
    <w:rsid w:val="00E12675"/>
    <w:rsid w:val="00E1318E"/>
    <w:rsid w:val="00E133EC"/>
    <w:rsid w:val="00E13A51"/>
    <w:rsid w:val="00E145CC"/>
    <w:rsid w:val="00E17F18"/>
    <w:rsid w:val="00E17F2E"/>
    <w:rsid w:val="00E17FF0"/>
    <w:rsid w:val="00E21A19"/>
    <w:rsid w:val="00E23E48"/>
    <w:rsid w:val="00E253F7"/>
    <w:rsid w:val="00E27418"/>
    <w:rsid w:val="00E309F1"/>
    <w:rsid w:val="00E30A53"/>
    <w:rsid w:val="00E31464"/>
    <w:rsid w:val="00E35847"/>
    <w:rsid w:val="00E36AF6"/>
    <w:rsid w:val="00E376E4"/>
    <w:rsid w:val="00E401E1"/>
    <w:rsid w:val="00E42EE7"/>
    <w:rsid w:val="00E4390F"/>
    <w:rsid w:val="00E44894"/>
    <w:rsid w:val="00E47003"/>
    <w:rsid w:val="00E476C1"/>
    <w:rsid w:val="00E507D2"/>
    <w:rsid w:val="00E50A26"/>
    <w:rsid w:val="00E51813"/>
    <w:rsid w:val="00E5216C"/>
    <w:rsid w:val="00E5378D"/>
    <w:rsid w:val="00E55211"/>
    <w:rsid w:val="00E557A8"/>
    <w:rsid w:val="00E56EA6"/>
    <w:rsid w:val="00E57A03"/>
    <w:rsid w:val="00E60176"/>
    <w:rsid w:val="00E605DE"/>
    <w:rsid w:val="00E61A83"/>
    <w:rsid w:val="00E621A6"/>
    <w:rsid w:val="00E62D4A"/>
    <w:rsid w:val="00E63850"/>
    <w:rsid w:val="00E658E3"/>
    <w:rsid w:val="00E67132"/>
    <w:rsid w:val="00E70851"/>
    <w:rsid w:val="00E729DB"/>
    <w:rsid w:val="00E73543"/>
    <w:rsid w:val="00E73750"/>
    <w:rsid w:val="00E73B82"/>
    <w:rsid w:val="00E73FB3"/>
    <w:rsid w:val="00E747D5"/>
    <w:rsid w:val="00E74BE8"/>
    <w:rsid w:val="00E7639B"/>
    <w:rsid w:val="00E80061"/>
    <w:rsid w:val="00E80760"/>
    <w:rsid w:val="00E81810"/>
    <w:rsid w:val="00E8186B"/>
    <w:rsid w:val="00E8195A"/>
    <w:rsid w:val="00E81D17"/>
    <w:rsid w:val="00E84322"/>
    <w:rsid w:val="00E8562C"/>
    <w:rsid w:val="00E85908"/>
    <w:rsid w:val="00E86326"/>
    <w:rsid w:val="00E869B5"/>
    <w:rsid w:val="00E86FE3"/>
    <w:rsid w:val="00E87768"/>
    <w:rsid w:val="00E9088A"/>
    <w:rsid w:val="00E91F9E"/>
    <w:rsid w:val="00E92508"/>
    <w:rsid w:val="00E92ED1"/>
    <w:rsid w:val="00E9353E"/>
    <w:rsid w:val="00E93DB8"/>
    <w:rsid w:val="00E93F7F"/>
    <w:rsid w:val="00E93FCC"/>
    <w:rsid w:val="00E95459"/>
    <w:rsid w:val="00E95B8A"/>
    <w:rsid w:val="00E95C9C"/>
    <w:rsid w:val="00E96086"/>
    <w:rsid w:val="00E964AE"/>
    <w:rsid w:val="00E966FB"/>
    <w:rsid w:val="00E96E25"/>
    <w:rsid w:val="00E97524"/>
    <w:rsid w:val="00E976CF"/>
    <w:rsid w:val="00EA00C9"/>
    <w:rsid w:val="00EA0CDB"/>
    <w:rsid w:val="00EA1932"/>
    <w:rsid w:val="00EA3560"/>
    <w:rsid w:val="00EA4CA5"/>
    <w:rsid w:val="00EA74E4"/>
    <w:rsid w:val="00EB00BC"/>
    <w:rsid w:val="00EB089C"/>
    <w:rsid w:val="00EB1C26"/>
    <w:rsid w:val="00EB1F70"/>
    <w:rsid w:val="00EB39DB"/>
    <w:rsid w:val="00EB4403"/>
    <w:rsid w:val="00EB5D86"/>
    <w:rsid w:val="00EB63B1"/>
    <w:rsid w:val="00EB65ED"/>
    <w:rsid w:val="00EB6AD9"/>
    <w:rsid w:val="00EB7862"/>
    <w:rsid w:val="00EC15F1"/>
    <w:rsid w:val="00EC2477"/>
    <w:rsid w:val="00EC2D17"/>
    <w:rsid w:val="00EC2EA9"/>
    <w:rsid w:val="00EC37CE"/>
    <w:rsid w:val="00EC3D02"/>
    <w:rsid w:val="00EC4264"/>
    <w:rsid w:val="00EC4C48"/>
    <w:rsid w:val="00EC5142"/>
    <w:rsid w:val="00ED061C"/>
    <w:rsid w:val="00ED16A9"/>
    <w:rsid w:val="00ED1B27"/>
    <w:rsid w:val="00ED5480"/>
    <w:rsid w:val="00ED59BD"/>
    <w:rsid w:val="00ED5D93"/>
    <w:rsid w:val="00ED623D"/>
    <w:rsid w:val="00ED67F2"/>
    <w:rsid w:val="00ED6887"/>
    <w:rsid w:val="00EE20E7"/>
    <w:rsid w:val="00EE6A15"/>
    <w:rsid w:val="00EE6C83"/>
    <w:rsid w:val="00EF0189"/>
    <w:rsid w:val="00EF1A65"/>
    <w:rsid w:val="00EF249D"/>
    <w:rsid w:val="00EF2D0D"/>
    <w:rsid w:val="00EF2FD6"/>
    <w:rsid w:val="00EF5F3B"/>
    <w:rsid w:val="00EF623E"/>
    <w:rsid w:val="00EF670B"/>
    <w:rsid w:val="00EF6BF9"/>
    <w:rsid w:val="00EF7823"/>
    <w:rsid w:val="00F02FC5"/>
    <w:rsid w:val="00F05A2D"/>
    <w:rsid w:val="00F05FB6"/>
    <w:rsid w:val="00F06C3C"/>
    <w:rsid w:val="00F10050"/>
    <w:rsid w:val="00F11258"/>
    <w:rsid w:val="00F120A7"/>
    <w:rsid w:val="00F155A9"/>
    <w:rsid w:val="00F1579E"/>
    <w:rsid w:val="00F16A91"/>
    <w:rsid w:val="00F17445"/>
    <w:rsid w:val="00F17795"/>
    <w:rsid w:val="00F17E04"/>
    <w:rsid w:val="00F20B86"/>
    <w:rsid w:val="00F21D20"/>
    <w:rsid w:val="00F24340"/>
    <w:rsid w:val="00F24E2A"/>
    <w:rsid w:val="00F2677A"/>
    <w:rsid w:val="00F27A03"/>
    <w:rsid w:val="00F27FA1"/>
    <w:rsid w:val="00F304FC"/>
    <w:rsid w:val="00F30577"/>
    <w:rsid w:val="00F30DC0"/>
    <w:rsid w:val="00F31CA4"/>
    <w:rsid w:val="00F32097"/>
    <w:rsid w:val="00F3254D"/>
    <w:rsid w:val="00F32978"/>
    <w:rsid w:val="00F32EAE"/>
    <w:rsid w:val="00F33137"/>
    <w:rsid w:val="00F346DE"/>
    <w:rsid w:val="00F3483A"/>
    <w:rsid w:val="00F35186"/>
    <w:rsid w:val="00F3710F"/>
    <w:rsid w:val="00F4020A"/>
    <w:rsid w:val="00F40518"/>
    <w:rsid w:val="00F41CF0"/>
    <w:rsid w:val="00F42879"/>
    <w:rsid w:val="00F430FA"/>
    <w:rsid w:val="00F44BDF"/>
    <w:rsid w:val="00F45D42"/>
    <w:rsid w:val="00F46721"/>
    <w:rsid w:val="00F4676B"/>
    <w:rsid w:val="00F46DA0"/>
    <w:rsid w:val="00F47F92"/>
    <w:rsid w:val="00F5287B"/>
    <w:rsid w:val="00F533DF"/>
    <w:rsid w:val="00F54684"/>
    <w:rsid w:val="00F546AD"/>
    <w:rsid w:val="00F54B44"/>
    <w:rsid w:val="00F54FB5"/>
    <w:rsid w:val="00F56D18"/>
    <w:rsid w:val="00F56ECF"/>
    <w:rsid w:val="00F57B19"/>
    <w:rsid w:val="00F64A41"/>
    <w:rsid w:val="00F6764D"/>
    <w:rsid w:val="00F67AC8"/>
    <w:rsid w:val="00F71FD6"/>
    <w:rsid w:val="00F72118"/>
    <w:rsid w:val="00F7247E"/>
    <w:rsid w:val="00F740BE"/>
    <w:rsid w:val="00F74F4E"/>
    <w:rsid w:val="00F75659"/>
    <w:rsid w:val="00F75DC7"/>
    <w:rsid w:val="00F7704E"/>
    <w:rsid w:val="00F77391"/>
    <w:rsid w:val="00F82FC3"/>
    <w:rsid w:val="00F835C5"/>
    <w:rsid w:val="00F86E82"/>
    <w:rsid w:val="00F911CA"/>
    <w:rsid w:val="00F91970"/>
    <w:rsid w:val="00F91D6E"/>
    <w:rsid w:val="00F9203C"/>
    <w:rsid w:val="00F93594"/>
    <w:rsid w:val="00F947DD"/>
    <w:rsid w:val="00F97CA2"/>
    <w:rsid w:val="00FA0F43"/>
    <w:rsid w:val="00FA1079"/>
    <w:rsid w:val="00FA10FC"/>
    <w:rsid w:val="00FA11CB"/>
    <w:rsid w:val="00FA1441"/>
    <w:rsid w:val="00FA160B"/>
    <w:rsid w:val="00FA2CCF"/>
    <w:rsid w:val="00FA4851"/>
    <w:rsid w:val="00FB0278"/>
    <w:rsid w:val="00FB1ED8"/>
    <w:rsid w:val="00FB3018"/>
    <w:rsid w:val="00FB304B"/>
    <w:rsid w:val="00FB43EE"/>
    <w:rsid w:val="00FB5754"/>
    <w:rsid w:val="00FB576C"/>
    <w:rsid w:val="00FB5E55"/>
    <w:rsid w:val="00FB7360"/>
    <w:rsid w:val="00FB7720"/>
    <w:rsid w:val="00FC02BF"/>
    <w:rsid w:val="00FC242C"/>
    <w:rsid w:val="00FC6F46"/>
    <w:rsid w:val="00FD1780"/>
    <w:rsid w:val="00FD3953"/>
    <w:rsid w:val="00FD5549"/>
    <w:rsid w:val="00FD58E7"/>
    <w:rsid w:val="00FD5E5D"/>
    <w:rsid w:val="00FD60DD"/>
    <w:rsid w:val="00FE01B8"/>
    <w:rsid w:val="00FE06FB"/>
    <w:rsid w:val="00FE1947"/>
    <w:rsid w:val="00FE1A3E"/>
    <w:rsid w:val="00FE3BDB"/>
    <w:rsid w:val="00FE404E"/>
    <w:rsid w:val="00FE4764"/>
    <w:rsid w:val="00FE518B"/>
    <w:rsid w:val="00FE5E6C"/>
    <w:rsid w:val="00FE623E"/>
    <w:rsid w:val="00FE69BD"/>
    <w:rsid w:val="00FF00A5"/>
    <w:rsid w:val="00FF0AE3"/>
    <w:rsid w:val="00FF0D9B"/>
    <w:rsid w:val="00FF129A"/>
    <w:rsid w:val="00FF1581"/>
    <w:rsid w:val="00FF1747"/>
    <w:rsid w:val="00FF1FD9"/>
    <w:rsid w:val="00FF3325"/>
    <w:rsid w:val="00FF4EB8"/>
    <w:rsid w:val="00FF572E"/>
    <w:rsid w:val="00FF59D1"/>
    <w:rsid w:val="00FF63BA"/>
    <w:rsid w:val="00FF6F37"/>
    <w:rsid w:val="00FF7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00a8d0,#008eb0,#1492e8,#1287d6,#117dc7,#c2e3fa"/>
    </o:shapedefaults>
    <o:shapelayout v:ext="edit">
      <o:idmap v:ext="edit" data="1"/>
    </o:shapelayout>
  </w:shapeDefaults>
  <w:decimalSymbol w:val="."/>
  <w:listSeparator w:val=","/>
  <w14:docId w14:val="78ABF4BD"/>
  <w15:docId w15:val="{1ED7872D-0095-4C67-838E-19BB9D9F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03B"/>
    <w:pPr>
      <w:spacing w:after="240"/>
    </w:pPr>
    <w:rPr>
      <w:sz w:val="22"/>
    </w:rPr>
  </w:style>
  <w:style w:type="paragraph" w:styleId="Heading1">
    <w:name w:val="heading 1"/>
    <w:basedOn w:val="Normal"/>
    <w:next w:val="BodyText"/>
    <w:link w:val="Heading1Char"/>
    <w:qFormat/>
    <w:rsid w:val="001F5D5A"/>
    <w:pPr>
      <w:keepNext/>
      <w:pageBreakBefore/>
      <w:numPr>
        <w:numId w:val="5"/>
      </w:numPr>
      <w:spacing w:after="720" w:line="280" w:lineRule="atLeast"/>
      <w:outlineLvl w:val="0"/>
    </w:pPr>
    <w:rPr>
      <w:rFonts w:ascii="Arial" w:hAnsi="Arial" w:cs="Arial"/>
      <w:b/>
      <w:kern w:val="28"/>
      <w:sz w:val="36"/>
      <w:szCs w:val="36"/>
    </w:rPr>
  </w:style>
  <w:style w:type="paragraph" w:styleId="Heading2">
    <w:name w:val="heading 2"/>
    <w:basedOn w:val="Normal"/>
    <w:next w:val="BodyText"/>
    <w:link w:val="Heading2Char"/>
    <w:uiPriority w:val="9"/>
    <w:qFormat/>
    <w:rsid w:val="00B36F17"/>
    <w:pPr>
      <w:keepNext/>
      <w:spacing w:before="720" w:after="0" w:line="280" w:lineRule="atLeast"/>
      <w:outlineLvl w:val="1"/>
    </w:pPr>
    <w:rPr>
      <w:rFonts w:ascii="Arial" w:hAnsi="Arial" w:cs="Arial"/>
      <w:b/>
      <w:sz w:val="28"/>
      <w:szCs w:val="28"/>
    </w:rPr>
  </w:style>
  <w:style w:type="paragraph" w:styleId="Heading3">
    <w:name w:val="heading 3"/>
    <w:basedOn w:val="Normal"/>
    <w:next w:val="BodyText"/>
    <w:link w:val="Heading3Char"/>
    <w:uiPriority w:val="9"/>
    <w:qFormat/>
    <w:rsid w:val="00B36F17"/>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uiPriority w:val="9"/>
    <w:qFormat/>
    <w:rsid w:val="00B36F17"/>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link w:val="Heading5Char"/>
    <w:uiPriority w:val="9"/>
    <w:qFormat/>
    <w:rsid w:val="00B36F17"/>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link w:val="Heading6Char"/>
    <w:uiPriority w:val="9"/>
    <w:unhideWhenUsed/>
    <w:qFormat/>
    <w:rsid w:val="00E70851"/>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link w:val="Heading7Char"/>
    <w:uiPriority w:val="9"/>
    <w:unhideWhenUsed/>
    <w:qFormat/>
    <w:rsid w:val="00E70851"/>
    <w:pPr>
      <w:spacing w:before="720" w:after="0" w:line="300" w:lineRule="atLeast"/>
      <w:outlineLvl w:val="6"/>
    </w:pPr>
    <w:rPr>
      <w:rFonts w:ascii="Arial" w:hAnsi="Arial" w:cs="Arial"/>
      <w:b/>
      <w:sz w:val="28"/>
      <w:szCs w:val="28"/>
    </w:rPr>
  </w:style>
  <w:style w:type="paragraph" w:styleId="Heading8">
    <w:name w:val="heading 8"/>
    <w:basedOn w:val="Normal"/>
    <w:next w:val="Normal"/>
    <w:link w:val="Heading8Char"/>
    <w:uiPriority w:val="9"/>
    <w:semiHidden/>
    <w:unhideWhenUsed/>
    <w:qFormat/>
    <w:rsid w:val="00953571"/>
    <w:pPr>
      <w:keepNext/>
      <w:keepLines/>
      <w:overflowPunct w:val="0"/>
      <w:autoSpaceDE w:val="0"/>
      <w:autoSpaceDN w:val="0"/>
      <w:adjustRightInd w:val="0"/>
      <w:spacing w:before="40" w:after="0"/>
      <w:ind w:left="1440" w:hanging="1440"/>
      <w:textAlignment w:val="baseline"/>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53571"/>
    <w:pPr>
      <w:keepNext/>
      <w:keepLines/>
      <w:overflowPunct w:val="0"/>
      <w:autoSpaceDE w:val="0"/>
      <w:autoSpaceDN w:val="0"/>
      <w:adjustRightInd w:val="0"/>
      <w:spacing w:before="40" w:after="0"/>
      <w:ind w:left="1584" w:hanging="1584"/>
      <w:textAlignment w:val="baseline"/>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78FB"/>
    <w:pPr>
      <w:numPr>
        <w:numId w:val="6"/>
      </w:numPr>
      <w:spacing w:before="200" w:after="0" w:line="300" w:lineRule="atLeast"/>
    </w:pPr>
    <w:rPr>
      <w:szCs w:val="22"/>
    </w:rPr>
  </w:style>
  <w:style w:type="paragraph" w:customStyle="1" w:styleId="sourcenotefullwidth">
    <w:name w:val="source note full width"/>
    <w:rsid w:val="00C42A28"/>
    <w:pPr>
      <w:spacing w:before="120"/>
    </w:pPr>
    <w:rPr>
      <w:rFonts w:ascii="Arial" w:hAnsi="Arial"/>
      <w:sz w:val="16"/>
      <w:szCs w:val="22"/>
    </w:rPr>
  </w:style>
  <w:style w:type="paragraph" w:styleId="Footer">
    <w:name w:val="footer"/>
    <w:basedOn w:val="Normal"/>
    <w:link w:val="FooterChar"/>
    <w:uiPriority w:val="99"/>
    <w:rsid w:val="00B36F17"/>
    <w:pPr>
      <w:tabs>
        <w:tab w:val="right" w:pos="9070"/>
      </w:tabs>
      <w:spacing w:after="0"/>
    </w:pPr>
    <w:rPr>
      <w:rFonts w:ascii="Arial" w:hAnsi="Arial"/>
      <w:sz w:val="16"/>
      <w:szCs w:val="16"/>
    </w:rPr>
  </w:style>
  <w:style w:type="character" w:styleId="PageNumber">
    <w:name w:val="page number"/>
    <w:basedOn w:val="DefaultParagraphFont"/>
    <w:rsid w:val="00B36F17"/>
    <w:rPr>
      <w:b/>
      <w:sz w:val="20"/>
    </w:rPr>
  </w:style>
  <w:style w:type="paragraph" w:styleId="Header">
    <w:name w:val="header"/>
    <w:basedOn w:val="Normal"/>
    <w:link w:val="HeaderChar"/>
    <w:rsid w:val="00B36F17"/>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B36F17"/>
    <w:pPr>
      <w:numPr>
        <w:numId w:val="2"/>
      </w:numPr>
      <w:tabs>
        <w:tab w:val="clear" w:pos="1418"/>
        <w:tab w:val="num" w:pos="2694"/>
      </w:tabs>
      <w:spacing w:before="100" w:after="0" w:line="300" w:lineRule="atLeast"/>
      <w:ind w:left="2693" w:hanging="425"/>
    </w:pPr>
    <w:rPr>
      <w:szCs w:val="22"/>
    </w:rPr>
  </w:style>
  <w:style w:type="paragraph" w:customStyle="1" w:styleId="figuretitleindented">
    <w:name w:val="figure title indented"/>
    <w:basedOn w:val="figuretitlefullwidth"/>
    <w:rsid w:val="00B36F17"/>
    <w:pPr>
      <w:ind w:left="3260"/>
    </w:pPr>
  </w:style>
  <w:style w:type="paragraph" w:customStyle="1" w:styleId="figuretitlefullwidth">
    <w:name w:val="figure title full width"/>
    <w:basedOn w:val="tabletitlefullwidth"/>
    <w:next w:val="figuretext"/>
    <w:rsid w:val="00B36F17"/>
    <w:rPr>
      <w:szCs w:val="22"/>
    </w:rPr>
  </w:style>
  <w:style w:type="paragraph" w:customStyle="1" w:styleId="tabletitlefullwidth">
    <w:name w:val="table title full width"/>
    <w:basedOn w:val="Normal"/>
    <w:rsid w:val="00B36F17"/>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B36F17"/>
    <w:pPr>
      <w:widowControl w:val="0"/>
      <w:spacing w:after="0" w:line="240" w:lineRule="atLeast"/>
    </w:pPr>
    <w:rPr>
      <w:rFonts w:ascii="Arial" w:hAnsi="Arial" w:cs="Arial"/>
      <w:sz w:val="18"/>
      <w:szCs w:val="18"/>
    </w:rPr>
  </w:style>
  <w:style w:type="paragraph" w:customStyle="1" w:styleId="tbltext">
    <w:name w:val="tbl text"/>
    <w:basedOn w:val="Bodytextplain"/>
    <w:link w:val="tbltextChar"/>
    <w:rsid w:val="00B36F17"/>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B36F17"/>
    <w:pPr>
      <w:numPr>
        <w:numId w:val="0"/>
      </w:numPr>
      <w:ind w:left="2268"/>
    </w:pPr>
  </w:style>
  <w:style w:type="paragraph" w:customStyle="1" w:styleId="tablehead">
    <w:name w:val="table head"/>
    <w:basedOn w:val="Normal"/>
    <w:rsid w:val="00B36F17"/>
    <w:pPr>
      <w:keepNext/>
      <w:spacing w:before="120" w:after="0" w:line="240" w:lineRule="atLeast"/>
    </w:pPr>
    <w:rPr>
      <w:rFonts w:ascii="Arial" w:hAnsi="Arial" w:cs="Arial"/>
      <w:b/>
      <w:sz w:val="18"/>
      <w:szCs w:val="18"/>
    </w:rPr>
  </w:style>
  <w:style w:type="paragraph" w:styleId="ListBullet2">
    <w:name w:val="List Bullet 2"/>
    <w:basedOn w:val="Normal"/>
    <w:rsid w:val="008D4E74"/>
    <w:pPr>
      <w:numPr>
        <w:numId w:val="8"/>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B36F17"/>
    <w:rPr>
      <w:color w:val="0000FF"/>
      <w:u w:val="single"/>
    </w:rPr>
  </w:style>
  <w:style w:type="paragraph" w:customStyle="1" w:styleId="tablebullet">
    <w:name w:val="table bullet"/>
    <w:basedOn w:val="Normal"/>
    <w:rsid w:val="00B36F17"/>
    <w:pPr>
      <w:widowControl w:val="0"/>
      <w:numPr>
        <w:numId w:val="1"/>
      </w:numPr>
      <w:spacing w:before="60" w:after="0" w:line="240" w:lineRule="atLeast"/>
    </w:pPr>
    <w:rPr>
      <w:rFonts w:ascii="Arial" w:hAnsi="Arial" w:cs="Arial"/>
      <w:sz w:val="18"/>
      <w:szCs w:val="18"/>
    </w:rPr>
  </w:style>
  <w:style w:type="paragraph" w:styleId="FootnoteText">
    <w:name w:val="footnote text"/>
    <w:basedOn w:val="Normal"/>
    <w:link w:val="FootnoteTextChar"/>
    <w:uiPriority w:val="99"/>
    <w:semiHidden/>
    <w:rsid w:val="00B36F17"/>
    <w:pPr>
      <w:spacing w:after="0"/>
    </w:pPr>
    <w:rPr>
      <w:sz w:val="18"/>
    </w:rPr>
  </w:style>
  <w:style w:type="character" w:styleId="FootnoteReference">
    <w:name w:val="footnote reference"/>
    <w:basedOn w:val="DefaultParagraphFont"/>
    <w:uiPriority w:val="99"/>
    <w:semiHidden/>
    <w:rsid w:val="00B36F17"/>
    <w:rPr>
      <w:vertAlign w:val="superscript"/>
    </w:rPr>
  </w:style>
  <w:style w:type="paragraph" w:styleId="TOC1">
    <w:name w:val="toc 1"/>
    <w:basedOn w:val="Normal"/>
    <w:next w:val="Normal"/>
    <w:autoRedefine/>
    <w:uiPriority w:val="39"/>
    <w:rsid w:val="003A0F16"/>
    <w:pPr>
      <w:tabs>
        <w:tab w:val="left" w:pos="2694"/>
        <w:tab w:val="right" w:leader="dot" w:pos="9072"/>
      </w:tabs>
      <w:spacing w:before="80" w:after="0"/>
      <w:ind w:left="2693" w:right="284" w:hanging="425"/>
    </w:pPr>
    <w:rPr>
      <w:rFonts w:ascii="Arial" w:hAnsi="Arial" w:cs="Arial"/>
      <w:b/>
      <w:noProof/>
      <w:sz w:val="20"/>
    </w:rPr>
  </w:style>
  <w:style w:type="paragraph" w:styleId="TOC2">
    <w:name w:val="toc 2"/>
    <w:basedOn w:val="Normal"/>
    <w:next w:val="Normal"/>
    <w:autoRedefine/>
    <w:uiPriority w:val="39"/>
    <w:rsid w:val="00517DCC"/>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B36F17"/>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B36F17"/>
    <w:pPr>
      <w:tabs>
        <w:tab w:val="right" w:leader="dot" w:pos="8364"/>
      </w:tabs>
      <w:spacing w:after="0"/>
      <w:ind w:left="1134" w:right="565"/>
    </w:pPr>
    <w:rPr>
      <w:rFonts w:ascii="Arial" w:hAnsi="Arial" w:cs="Arial"/>
      <w:noProof/>
      <w:sz w:val="18"/>
      <w:szCs w:val="18"/>
      <w:lang w:val="en-ZW"/>
    </w:rPr>
  </w:style>
  <w:style w:type="paragraph" w:customStyle="1" w:styleId="tabletitleindented">
    <w:name w:val="table title indented"/>
    <w:basedOn w:val="tabletitlefullwidth"/>
    <w:rsid w:val="00B36F17"/>
    <w:pPr>
      <w:ind w:left="3260"/>
    </w:pPr>
  </w:style>
  <w:style w:type="paragraph" w:customStyle="1" w:styleId="tabledash">
    <w:name w:val="table dash"/>
    <w:basedOn w:val="tablebullet"/>
    <w:rsid w:val="00B36F17"/>
    <w:pPr>
      <w:numPr>
        <w:numId w:val="3"/>
      </w:numPr>
    </w:pPr>
  </w:style>
  <w:style w:type="paragraph" w:customStyle="1" w:styleId="Tablebody">
    <w:name w:val="Table body"/>
    <w:basedOn w:val="Normal"/>
    <w:semiHidden/>
    <w:rsid w:val="00B36F17"/>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B35F20"/>
    <w:pPr>
      <w:keepNext w:val="0"/>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1F5D5A"/>
    <w:pPr>
      <w:keepNext/>
      <w:pBdr>
        <w:top w:val="single" w:sz="6" w:space="1" w:color="0072CE"/>
        <w:left w:val="single" w:sz="6" w:space="4" w:color="0072CE"/>
        <w:bottom w:val="single" w:sz="6" w:space="3" w:color="0072CE"/>
        <w:right w:val="single" w:sz="6" w:space="4" w:color="0072CE"/>
      </w:pBdr>
      <w:shd w:val="clear" w:color="auto" w:fill="0072CE"/>
      <w:spacing w:before="240" w:after="0"/>
      <w:ind w:left="2381" w:right="5613"/>
    </w:pPr>
    <w:rPr>
      <w:rFonts w:ascii="Arial" w:hAnsi="Arial" w:cs="Arial"/>
      <w:b/>
      <w:color w:val="FFFFFF"/>
      <w:sz w:val="20"/>
    </w:rPr>
  </w:style>
  <w:style w:type="paragraph" w:customStyle="1" w:styleId="KPtext">
    <w:name w:val="KP text"/>
    <w:basedOn w:val="KPbold"/>
    <w:rsid w:val="00B36F17"/>
    <w:rPr>
      <w:b w:val="0"/>
    </w:rPr>
  </w:style>
  <w:style w:type="paragraph" w:customStyle="1" w:styleId="KPbullet">
    <w:name w:val="KP bullet"/>
    <w:basedOn w:val="KPtext"/>
    <w:rsid w:val="00B36F17"/>
    <w:pPr>
      <w:numPr>
        <w:numId w:val="4"/>
      </w:numPr>
      <w:tabs>
        <w:tab w:val="clear" w:pos="2807"/>
        <w:tab w:val="left" w:pos="2665"/>
      </w:tabs>
      <w:spacing w:before="100"/>
      <w:ind w:left="2665" w:hanging="284"/>
    </w:pPr>
  </w:style>
  <w:style w:type="paragraph" w:customStyle="1" w:styleId="Note">
    <w:name w:val="Note"/>
    <w:basedOn w:val="BodyText"/>
    <w:next w:val="BodyText"/>
    <w:rsid w:val="00B36F17"/>
    <w:pPr>
      <w:numPr>
        <w:numId w:val="0"/>
      </w:numPr>
      <w:spacing w:line="240" w:lineRule="atLeast"/>
      <w:ind w:left="2693"/>
    </w:pPr>
    <w:rPr>
      <w:sz w:val="18"/>
    </w:rPr>
  </w:style>
  <w:style w:type="paragraph" w:customStyle="1" w:styleId="subparaa">
    <w:name w:val="sub para (a)"/>
    <w:basedOn w:val="BodyText"/>
    <w:rsid w:val="00B36F17"/>
    <w:pPr>
      <w:numPr>
        <w:ilvl w:val="1"/>
      </w:numPr>
      <w:spacing w:before="100"/>
    </w:pPr>
  </w:style>
  <w:style w:type="paragraph" w:customStyle="1" w:styleId="Feedbackhead">
    <w:name w:val="Feedback head"/>
    <w:basedOn w:val="KPhead"/>
    <w:next w:val="Feedbackquestion"/>
    <w:rsid w:val="00C279F3"/>
    <w:pPr>
      <w:pBdr>
        <w:left w:val="single" w:sz="6" w:space="2" w:color="0072CE"/>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B36F17"/>
    <w:pPr>
      <w:keepNext w:val="0"/>
      <w:keepLines/>
      <w:numPr>
        <w:ilvl w:val="4"/>
        <w:numId w:val="5"/>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B36F17"/>
    <w:pPr>
      <w:numPr>
        <w:ilvl w:val="5"/>
      </w:numPr>
    </w:pPr>
  </w:style>
  <w:style w:type="paragraph" w:customStyle="1" w:styleId="subsubparai">
    <w:name w:val="sub sub para (i)"/>
    <w:basedOn w:val="subparaa"/>
    <w:rsid w:val="00B36F17"/>
    <w:pPr>
      <w:numPr>
        <w:ilvl w:val="2"/>
      </w:numPr>
    </w:pPr>
  </w:style>
  <w:style w:type="paragraph" w:customStyle="1" w:styleId="DescriptorRG">
    <w:name w:val="Descriptor RG"/>
    <w:basedOn w:val="Normal"/>
    <w:next w:val="Normal"/>
    <w:rsid w:val="00220093"/>
    <w:pPr>
      <w:pBdr>
        <w:top w:val="single" w:sz="4" w:space="4" w:color="0072CE"/>
        <w:left w:val="single" w:sz="4" w:space="4" w:color="0072CE"/>
        <w:bottom w:val="single" w:sz="4" w:space="4" w:color="0072CE"/>
        <w:right w:val="single" w:sz="4" w:space="4" w:color="0072CE"/>
      </w:pBdr>
      <w:shd w:val="clear" w:color="auto" w:fill="0072CE"/>
      <w:spacing w:before="960"/>
      <w:ind w:left="2268"/>
    </w:pPr>
    <w:rPr>
      <w:rFonts w:ascii="Arial" w:hAnsi="Arial" w:cs="Arial"/>
      <w:caps/>
      <w:color w:val="FFFFFF"/>
      <w:sz w:val="28"/>
      <w:szCs w:val="28"/>
    </w:rPr>
  </w:style>
  <w:style w:type="paragraph" w:customStyle="1" w:styleId="DescriptorCP">
    <w:name w:val="Descriptor CP"/>
    <w:basedOn w:val="DescriptorRG"/>
    <w:next w:val="Normal"/>
    <w:rsid w:val="007D398F"/>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B36F17"/>
    <w:pPr>
      <w:spacing w:line="260" w:lineRule="atLeast"/>
    </w:pPr>
    <w:rPr>
      <w:rFonts w:ascii="Arial" w:hAnsi="Arial" w:cs="Arial"/>
      <w:sz w:val="20"/>
      <w:szCs w:val="20"/>
    </w:rPr>
  </w:style>
  <w:style w:type="paragraph" w:customStyle="1" w:styleId="Frontbullet">
    <w:name w:val="Front bullet"/>
    <w:basedOn w:val="Fronttext"/>
    <w:rsid w:val="00B36F17"/>
    <w:pPr>
      <w:numPr>
        <w:ilvl w:val="5"/>
        <w:numId w:val="7"/>
      </w:numPr>
      <w:spacing w:before="120"/>
    </w:pPr>
  </w:style>
  <w:style w:type="paragraph" w:customStyle="1" w:styleId="Frontheading">
    <w:name w:val="Front heading"/>
    <w:basedOn w:val="Heading3"/>
    <w:next w:val="Fronttext"/>
    <w:rsid w:val="00103568"/>
    <w:pPr>
      <w:outlineLvl w:val="0"/>
    </w:pPr>
  </w:style>
  <w:style w:type="paragraph" w:customStyle="1" w:styleId="Blockquote">
    <w:name w:val="Block quote"/>
    <w:basedOn w:val="Bodytextplain"/>
    <w:rsid w:val="00B36F17"/>
    <w:pPr>
      <w:spacing w:before="100" w:line="240" w:lineRule="auto"/>
      <w:ind w:left="2693"/>
    </w:pPr>
    <w:rPr>
      <w:sz w:val="21"/>
      <w:szCs w:val="21"/>
    </w:rPr>
  </w:style>
  <w:style w:type="paragraph" w:customStyle="1" w:styleId="Proposalhead">
    <w:name w:val="Proposal head"/>
    <w:basedOn w:val="Bodytextplain"/>
    <w:next w:val="Proposaltext"/>
    <w:rsid w:val="00DE6F41"/>
    <w:pPr>
      <w:keepNext/>
      <w:pBdr>
        <w:top w:val="single" w:sz="18" w:space="1" w:color="0072CE"/>
        <w:left w:val="single" w:sz="4" w:space="4" w:color="0072CE"/>
      </w:pBdr>
      <w:spacing w:line="240" w:lineRule="auto"/>
      <w:ind w:right="5812"/>
    </w:pPr>
    <w:rPr>
      <w:rFonts w:ascii="Arial" w:hAnsi="Arial" w:cs="Arial"/>
      <w:b/>
    </w:rPr>
  </w:style>
  <w:style w:type="paragraph" w:customStyle="1" w:styleId="Proposaltext">
    <w:name w:val="Proposal text"/>
    <w:basedOn w:val="Bodytextplain"/>
    <w:rsid w:val="00AD22BA"/>
    <w:pPr>
      <w:numPr>
        <w:ilvl w:val="1"/>
        <w:numId w:val="5"/>
      </w:numPr>
      <w:spacing w:line="260" w:lineRule="atLeast"/>
    </w:pPr>
    <w:rPr>
      <w:rFonts w:ascii="Arial" w:hAnsi="Arial" w:cs="Arial"/>
      <w:sz w:val="20"/>
      <w:szCs w:val="20"/>
    </w:rPr>
  </w:style>
  <w:style w:type="paragraph" w:customStyle="1" w:styleId="Proposalsubpara">
    <w:name w:val="Proposal sub para"/>
    <w:basedOn w:val="Proposaltext"/>
    <w:rsid w:val="00B36F17"/>
    <w:pPr>
      <w:numPr>
        <w:ilvl w:val="2"/>
      </w:numPr>
      <w:spacing w:before="100"/>
    </w:pPr>
  </w:style>
  <w:style w:type="paragraph" w:customStyle="1" w:styleId="Proposalsubsubpara">
    <w:name w:val="Proposal sub sub para"/>
    <w:basedOn w:val="Proposaltext"/>
    <w:rsid w:val="00B36F17"/>
    <w:pPr>
      <w:numPr>
        <w:ilvl w:val="3"/>
      </w:numPr>
      <w:spacing w:before="100"/>
    </w:pPr>
  </w:style>
  <w:style w:type="paragraph" w:customStyle="1" w:styleId="Proposalnote">
    <w:name w:val="Proposal note"/>
    <w:basedOn w:val="Note"/>
    <w:rsid w:val="00B36F17"/>
    <w:pPr>
      <w:spacing w:before="100"/>
      <w:ind w:left="3119"/>
    </w:pPr>
    <w:rPr>
      <w:rFonts w:ascii="Arial" w:hAnsi="Arial" w:cs="Arial"/>
      <w:sz w:val="16"/>
      <w:szCs w:val="16"/>
    </w:rPr>
  </w:style>
  <w:style w:type="character" w:styleId="CommentReference">
    <w:name w:val="annotation reference"/>
    <w:basedOn w:val="DefaultParagraphFont"/>
    <w:semiHidden/>
    <w:rsid w:val="00B36F17"/>
    <w:rPr>
      <w:sz w:val="16"/>
      <w:szCs w:val="16"/>
    </w:rPr>
  </w:style>
  <w:style w:type="paragraph" w:styleId="CommentText">
    <w:name w:val="annotation text"/>
    <w:basedOn w:val="Normal"/>
    <w:link w:val="CommentTextChar1"/>
    <w:rsid w:val="00B36F17"/>
    <w:rPr>
      <w:sz w:val="20"/>
    </w:rPr>
  </w:style>
  <w:style w:type="paragraph" w:styleId="BalloonText">
    <w:name w:val="Balloon Text"/>
    <w:basedOn w:val="Normal"/>
    <w:link w:val="BalloonTextChar"/>
    <w:semiHidden/>
    <w:rsid w:val="00B36F17"/>
    <w:rPr>
      <w:rFonts w:ascii="Tahoma" w:hAnsi="Tahoma" w:cs="Tahoma"/>
      <w:sz w:val="16"/>
      <w:szCs w:val="16"/>
    </w:rPr>
  </w:style>
  <w:style w:type="paragraph" w:customStyle="1" w:styleId="boxbullet">
    <w:name w:val="box bullet"/>
    <w:basedOn w:val="Frontbullet"/>
    <w:rsid w:val="004E61FB"/>
    <w:pPr>
      <w:numPr>
        <w:ilvl w:val="0"/>
        <w:numId w:val="9"/>
      </w:numPr>
      <w:spacing w:before="60"/>
    </w:pPr>
  </w:style>
  <w:style w:type="paragraph" w:customStyle="1" w:styleId="boxtext">
    <w:name w:val="box text"/>
    <w:basedOn w:val="Fronttext"/>
    <w:rsid w:val="00B36F17"/>
    <w:pPr>
      <w:spacing w:before="120"/>
      <w:ind w:left="0"/>
    </w:pPr>
  </w:style>
  <w:style w:type="paragraph" w:customStyle="1" w:styleId="sub3paraA">
    <w:name w:val="sub3para (A)"/>
    <w:basedOn w:val="subsubparai"/>
    <w:qFormat/>
    <w:rsid w:val="009F4DE3"/>
    <w:pPr>
      <w:numPr>
        <w:ilvl w:val="3"/>
      </w:numPr>
    </w:pPr>
  </w:style>
  <w:style w:type="paragraph" w:customStyle="1" w:styleId="sub4paraI">
    <w:name w:val="sub4para (I)"/>
    <w:basedOn w:val="subsubparai"/>
    <w:qFormat/>
    <w:rsid w:val="009F4DE3"/>
    <w:pPr>
      <w:numPr>
        <w:ilvl w:val="4"/>
      </w:numPr>
    </w:pPr>
  </w:style>
  <w:style w:type="paragraph" w:customStyle="1" w:styleId="Feedbacksubsubquestion">
    <w:name w:val="Feedback subsubquestion"/>
    <w:basedOn w:val="Feedbacksubquestion"/>
    <w:qFormat/>
    <w:rsid w:val="00BC048C"/>
    <w:pPr>
      <w:numPr>
        <w:ilvl w:val="6"/>
      </w:numPr>
    </w:pPr>
  </w:style>
  <w:style w:type="paragraph" w:customStyle="1" w:styleId="sourcenoteindented">
    <w:name w:val="source note indented"/>
    <w:basedOn w:val="sourcenotefullwidth"/>
    <w:qFormat/>
    <w:rsid w:val="00C42A28"/>
    <w:pPr>
      <w:ind w:left="2268"/>
    </w:pPr>
  </w:style>
  <w:style w:type="paragraph" w:customStyle="1" w:styleId="tblnote">
    <w:name w:val="tbl note"/>
    <w:basedOn w:val="sourcenotefullwidth"/>
    <w:next w:val="tbltext"/>
    <w:qFormat/>
    <w:rsid w:val="00BE7E5F"/>
    <w:pPr>
      <w:ind w:left="170"/>
    </w:pPr>
  </w:style>
  <w:style w:type="paragraph" w:customStyle="1" w:styleId="tblProposalsubpara">
    <w:name w:val="tbl Proposal sub para"/>
    <w:basedOn w:val="tbltext"/>
    <w:qFormat/>
    <w:rsid w:val="00CC3E64"/>
    <w:pPr>
      <w:ind w:left="885" w:hanging="425"/>
    </w:pPr>
  </w:style>
  <w:style w:type="paragraph" w:customStyle="1" w:styleId="tblProposalsubsubpara">
    <w:name w:val="tbl Proposal sub sub para"/>
    <w:basedOn w:val="tbltext"/>
    <w:qFormat/>
    <w:rsid w:val="00CC3E64"/>
    <w:pPr>
      <w:ind w:left="1310" w:hanging="425"/>
    </w:pPr>
  </w:style>
  <w:style w:type="paragraph" w:customStyle="1" w:styleId="tblProposaltext">
    <w:name w:val="tbl Proposal text"/>
    <w:basedOn w:val="tbltext"/>
    <w:qFormat/>
    <w:rsid w:val="00CC3E64"/>
    <w:pPr>
      <w:ind w:left="425" w:hanging="425"/>
    </w:pPr>
  </w:style>
  <w:style w:type="paragraph" w:customStyle="1" w:styleId="tblProposaltextnonumber">
    <w:name w:val="tbl Proposal text no number"/>
    <w:basedOn w:val="tbltext"/>
    <w:qFormat/>
    <w:rsid w:val="00CC3E64"/>
    <w:pPr>
      <w:ind w:left="425"/>
    </w:pPr>
  </w:style>
  <w:style w:type="paragraph" w:customStyle="1" w:styleId="tblFeedbackquestion">
    <w:name w:val="tbl Feedback question"/>
    <w:basedOn w:val="Proposaltext"/>
    <w:qFormat/>
    <w:rsid w:val="004F6680"/>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5E45D1"/>
    <w:rPr>
      <w:sz w:val="16"/>
      <w:szCs w:val="16"/>
    </w:rPr>
  </w:style>
  <w:style w:type="paragraph" w:customStyle="1" w:styleId="tblFeedbacksubquestion">
    <w:name w:val="tbl Feedback subquestion"/>
    <w:basedOn w:val="tblProposalsubpara"/>
    <w:rsid w:val="004F6680"/>
    <w:pPr>
      <w:ind w:left="964" w:hanging="340"/>
    </w:pPr>
  </w:style>
  <w:style w:type="paragraph" w:customStyle="1" w:styleId="tblFeedbacksubsubquestion">
    <w:name w:val="tbl Feedback subsubquestion"/>
    <w:basedOn w:val="tblProposalsubsubpara"/>
    <w:qFormat/>
    <w:rsid w:val="004F6680"/>
    <w:pPr>
      <w:ind w:left="1304" w:hanging="340"/>
    </w:pPr>
  </w:style>
  <w:style w:type="paragraph" w:styleId="TOCHeading">
    <w:name w:val="TOC Heading"/>
    <w:basedOn w:val="Heading1"/>
    <w:next w:val="Normal"/>
    <w:uiPriority w:val="39"/>
    <w:qFormat/>
    <w:rsid w:val="00713054"/>
    <w:pPr>
      <w:numPr>
        <w:numId w:val="0"/>
      </w:numPr>
      <w:spacing w:before="200" w:line="240" w:lineRule="auto"/>
    </w:pPr>
    <w:rPr>
      <w:rFonts w:eastAsiaTheme="majorEastAsia"/>
      <w:kern w:val="0"/>
    </w:rPr>
  </w:style>
  <w:style w:type="paragraph" w:customStyle="1" w:styleId="Heading1nonumber">
    <w:name w:val="Heading 1 no number"/>
    <w:basedOn w:val="Heading1"/>
    <w:next w:val="Bodytextplain"/>
    <w:rsid w:val="007E6FAE"/>
    <w:pPr>
      <w:numPr>
        <w:numId w:val="0"/>
      </w:numPr>
    </w:pPr>
  </w:style>
  <w:style w:type="paragraph" w:customStyle="1" w:styleId="Heading2noToC">
    <w:name w:val="Heading 2 no ToC"/>
    <w:basedOn w:val="Bodytextplain"/>
    <w:next w:val="Bodytextplain"/>
    <w:rsid w:val="007E6FAE"/>
    <w:pPr>
      <w:keepNext/>
      <w:spacing w:before="720" w:line="280" w:lineRule="atLeast"/>
      <w:ind w:left="0"/>
      <w:outlineLvl w:val="1"/>
    </w:pPr>
    <w:rPr>
      <w:rFonts w:ascii="Arial" w:hAnsi="Arial" w:cs="Arial"/>
      <w:b/>
      <w:sz w:val="28"/>
      <w:szCs w:val="28"/>
    </w:rPr>
  </w:style>
  <w:style w:type="paragraph" w:customStyle="1" w:styleId="Heading2indented">
    <w:name w:val="Heading 2 indented"/>
    <w:basedOn w:val="Normal"/>
    <w:next w:val="Bodytextplain"/>
    <w:qFormat/>
    <w:rsid w:val="00635D6F"/>
    <w:pPr>
      <w:keepNext/>
      <w:spacing w:before="400" w:after="0" w:line="280" w:lineRule="atLeast"/>
      <w:ind w:left="2268"/>
      <w:outlineLvl w:val="1"/>
    </w:pPr>
    <w:rPr>
      <w:rFonts w:ascii="Arial" w:hAnsi="Arial" w:cs="Arial"/>
      <w:b/>
      <w:sz w:val="24"/>
      <w:szCs w:val="24"/>
    </w:rPr>
  </w:style>
  <w:style w:type="paragraph" w:customStyle="1" w:styleId="Frontmatternote">
    <w:name w:val="Front matter note"/>
    <w:basedOn w:val="tblnote"/>
    <w:qFormat/>
    <w:rsid w:val="00BE7E5F"/>
    <w:pPr>
      <w:spacing w:before="200"/>
      <w:ind w:left="2693"/>
    </w:pPr>
  </w:style>
  <w:style w:type="paragraph" w:customStyle="1" w:styleId="Responsehead">
    <w:name w:val="Response head"/>
    <w:basedOn w:val="Feedbackhead"/>
    <w:next w:val="Responsetext"/>
    <w:qFormat/>
    <w:rsid w:val="00BE0F6C"/>
    <w:pPr>
      <w:spacing w:before="400"/>
      <w:ind w:right="4309"/>
    </w:pPr>
  </w:style>
  <w:style w:type="paragraph" w:customStyle="1" w:styleId="Responsetext">
    <w:name w:val="Response text"/>
    <w:basedOn w:val="Responsehead"/>
    <w:qFormat/>
    <w:rsid w:val="00BE0F6C"/>
    <w:pPr>
      <w:keepNext w:val="0"/>
      <w:pBdr>
        <w:top w:val="none" w:sz="0" w:space="0" w:color="auto"/>
      </w:pBdr>
      <w:spacing w:before="100" w:line="260" w:lineRule="atLeast"/>
      <w:ind w:right="0"/>
    </w:pPr>
    <w:rPr>
      <w:i w:val="0"/>
    </w:rPr>
  </w:style>
  <w:style w:type="paragraph" w:customStyle="1" w:styleId="Responsebullet">
    <w:name w:val="Response bullet"/>
    <w:basedOn w:val="Responsetext"/>
    <w:qFormat/>
    <w:rsid w:val="001B3035"/>
    <w:pPr>
      <w:numPr>
        <w:numId w:val="10"/>
      </w:numPr>
      <w:ind w:left="3572" w:hanging="340"/>
    </w:pPr>
  </w:style>
  <w:style w:type="paragraph" w:customStyle="1" w:styleId="tabletext">
    <w:name w:val="table text"/>
    <w:basedOn w:val="tablehead"/>
    <w:rsid w:val="004D2B37"/>
    <w:pPr>
      <w:keepNext w:val="0"/>
    </w:pPr>
    <w:rPr>
      <w:b w:val="0"/>
    </w:rPr>
  </w:style>
  <w:style w:type="character" w:customStyle="1" w:styleId="HeaderChar">
    <w:name w:val="Header Char"/>
    <w:basedOn w:val="DefaultParagraphFont"/>
    <w:link w:val="Header"/>
    <w:rsid w:val="004D2B37"/>
    <w:rPr>
      <w:rFonts w:ascii="Arial" w:hAnsi="Arial" w:cs="Arial"/>
      <w:caps/>
      <w:color w:val="008291"/>
      <w:sz w:val="16"/>
      <w:szCs w:val="16"/>
    </w:rPr>
  </w:style>
  <w:style w:type="character" w:customStyle="1" w:styleId="Heading2Char">
    <w:name w:val="Heading 2 Char"/>
    <w:basedOn w:val="DefaultParagraphFont"/>
    <w:link w:val="Heading2"/>
    <w:uiPriority w:val="9"/>
    <w:rsid w:val="005D5967"/>
    <w:rPr>
      <w:rFonts w:ascii="Arial" w:hAnsi="Arial" w:cs="Arial"/>
      <w:b/>
      <w:sz w:val="28"/>
      <w:szCs w:val="28"/>
    </w:rPr>
  </w:style>
  <w:style w:type="character" w:customStyle="1" w:styleId="FootnoteTextChar">
    <w:name w:val="Footnote Text Char"/>
    <w:basedOn w:val="DefaultParagraphFont"/>
    <w:link w:val="FootnoteText"/>
    <w:uiPriority w:val="99"/>
    <w:semiHidden/>
    <w:rsid w:val="005D5967"/>
    <w:rPr>
      <w:sz w:val="18"/>
    </w:rPr>
  </w:style>
  <w:style w:type="character" w:customStyle="1" w:styleId="tbltextChar">
    <w:name w:val="tbl text Char"/>
    <w:basedOn w:val="DefaultParagraphFont"/>
    <w:link w:val="tbltext"/>
    <w:rsid w:val="005D5967"/>
    <w:rPr>
      <w:rFonts w:ascii="Arial" w:hAnsi="Arial" w:cs="Arial"/>
      <w:sz w:val="18"/>
      <w:szCs w:val="18"/>
    </w:rPr>
  </w:style>
  <w:style w:type="character" w:customStyle="1" w:styleId="Heading8Char">
    <w:name w:val="Heading 8 Char"/>
    <w:basedOn w:val="DefaultParagraphFont"/>
    <w:link w:val="Heading8"/>
    <w:uiPriority w:val="9"/>
    <w:semiHidden/>
    <w:rsid w:val="0095357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53571"/>
    <w:rPr>
      <w:rFonts w:asciiTheme="majorHAnsi" w:eastAsiaTheme="majorEastAsia" w:hAnsiTheme="majorHAnsi" w:cstheme="majorBidi"/>
      <w:i/>
      <w:iCs/>
      <w:color w:val="272727" w:themeColor="text1" w:themeTint="D8"/>
      <w:sz w:val="21"/>
      <w:szCs w:val="21"/>
      <w:lang w:eastAsia="en-US"/>
    </w:rPr>
  </w:style>
  <w:style w:type="character" w:customStyle="1" w:styleId="BodyTextChar">
    <w:name w:val="Body Text Char"/>
    <w:basedOn w:val="DefaultParagraphFont"/>
    <w:link w:val="BodyText"/>
    <w:rsid w:val="00953571"/>
    <w:rPr>
      <w:sz w:val="22"/>
      <w:szCs w:val="22"/>
    </w:rPr>
  </w:style>
  <w:style w:type="paragraph" w:customStyle="1" w:styleId="figuretitle">
    <w:name w:val="figure title"/>
    <w:basedOn w:val="Normal"/>
    <w:next w:val="figuretext"/>
    <w:rsid w:val="00953571"/>
    <w:pPr>
      <w:keepNext/>
      <w:spacing w:before="360" w:after="60"/>
      <w:ind w:left="2268" w:hanging="1276"/>
    </w:pPr>
    <w:rPr>
      <w:rFonts w:ascii="Arial" w:hAnsi="Arial"/>
      <w:b/>
      <w:sz w:val="20"/>
    </w:rPr>
  </w:style>
  <w:style w:type="character" w:customStyle="1" w:styleId="CommentTextChar">
    <w:name w:val="Comment Text Char"/>
    <w:basedOn w:val="DefaultParagraphFont"/>
    <w:rsid w:val="00953571"/>
  </w:style>
  <w:style w:type="paragraph" w:customStyle="1" w:styleId="Listdash">
    <w:name w:val="List dash"/>
    <w:basedOn w:val="Normal"/>
    <w:rsid w:val="00953571"/>
    <w:pPr>
      <w:tabs>
        <w:tab w:val="num" w:pos="3119"/>
      </w:tabs>
      <w:spacing w:before="100" w:after="0" w:line="300" w:lineRule="atLeast"/>
      <w:ind w:left="3118" w:hanging="425"/>
    </w:pPr>
  </w:style>
  <w:style w:type="paragraph" w:styleId="ListParagraph">
    <w:name w:val="List Paragraph"/>
    <w:aliases w:val="Cell bullets,Noise heading,Issue Action POC,List Paragraph1,3,POCG Table Text,Dot pt,F5 List Paragraph,List Paragraph Char Char Char,Indicator Text,Colorful List - Accent 11,Numbered Para 1,Bullet 1,Bullet Points,List Paragraph2,RUS List"/>
    <w:basedOn w:val="Normal"/>
    <w:link w:val="ListParagraphChar"/>
    <w:uiPriority w:val="34"/>
    <w:qFormat/>
    <w:rsid w:val="00953571"/>
    <w:pPr>
      <w:spacing w:after="160" w:line="259" w:lineRule="auto"/>
      <w:ind w:left="720"/>
      <w:contextualSpacing/>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uiPriority w:val="99"/>
    <w:semiHidden/>
    <w:unhideWhenUsed/>
    <w:rsid w:val="00953571"/>
    <w:rPr>
      <w:b/>
      <w:bCs/>
    </w:rPr>
  </w:style>
  <w:style w:type="character" w:customStyle="1" w:styleId="CommentTextChar1">
    <w:name w:val="Comment Text Char1"/>
    <w:basedOn w:val="DefaultParagraphFont"/>
    <w:link w:val="CommentText"/>
    <w:uiPriority w:val="99"/>
    <w:rsid w:val="00953571"/>
  </w:style>
  <w:style w:type="character" w:customStyle="1" w:styleId="CommentSubjectChar">
    <w:name w:val="Comment Subject Char"/>
    <w:basedOn w:val="CommentTextChar1"/>
    <w:link w:val="CommentSubject"/>
    <w:uiPriority w:val="99"/>
    <w:semiHidden/>
    <w:rsid w:val="00953571"/>
    <w:rPr>
      <w:b/>
      <w:bCs/>
    </w:rPr>
  </w:style>
  <w:style w:type="character" w:customStyle="1" w:styleId="Heading3Char">
    <w:name w:val="Heading 3 Char"/>
    <w:basedOn w:val="DefaultParagraphFont"/>
    <w:link w:val="Heading3"/>
    <w:uiPriority w:val="9"/>
    <w:rsid w:val="00953571"/>
    <w:rPr>
      <w:rFonts w:ascii="Arial" w:hAnsi="Arial" w:cs="Arial"/>
      <w:b/>
      <w:sz w:val="24"/>
      <w:szCs w:val="24"/>
    </w:rPr>
  </w:style>
  <w:style w:type="character" w:customStyle="1" w:styleId="Heading1Char">
    <w:name w:val="Heading 1 Char"/>
    <w:basedOn w:val="DefaultParagraphFont"/>
    <w:link w:val="Heading1"/>
    <w:rsid w:val="00953571"/>
    <w:rPr>
      <w:rFonts w:ascii="Arial" w:hAnsi="Arial" w:cs="Arial"/>
      <w:b/>
      <w:kern w:val="28"/>
      <w:sz w:val="36"/>
      <w:szCs w:val="36"/>
    </w:rPr>
  </w:style>
  <w:style w:type="paragraph" w:customStyle="1" w:styleId="Default">
    <w:name w:val="Default"/>
    <w:rsid w:val="00953571"/>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953571"/>
    <w:rPr>
      <w:color w:val="800080" w:themeColor="followedHyperlink"/>
      <w:u w:val="single"/>
    </w:rPr>
  </w:style>
  <w:style w:type="table" w:styleId="TableGrid">
    <w:name w:val="Table Grid"/>
    <w:basedOn w:val="TableNormal"/>
    <w:uiPriority w:val="59"/>
    <w:rsid w:val="009535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535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35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35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35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3571"/>
    <w:rPr>
      <w:sz w:val="22"/>
    </w:rPr>
  </w:style>
  <w:style w:type="character" w:styleId="UnresolvedMention">
    <w:name w:val="Unresolved Mention"/>
    <w:basedOn w:val="DefaultParagraphFont"/>
    <w:uiPriority w:val="99"/>
    <w:semiHidden/>
    <w:unhideWhenUsed/>
    <w:rsid w:val="00953571"/>
    <w:rPr>
      <w:color w:val="605E5C"/>
      <w:shd w:val="clear" w:color="auto" w:fill="E1DFDD"/>
    </w:rPr>
  </w:style>
  <w:style w:type="paragraph" w:styleId="NoSpacing">
    <w:name w:val="No Spacing"/>
    <w:uiPriority w:val="1"/>
    <w:qFormat/>
    <w:rsid w:val="00953571"/>
    <w:rPr>
      <w:sz w:val="22"/>
    </w:rPr>
  </w:style>
  <w:style w:type="paragraph" w:customStyle="1" w:styleId="MIRSubpara">
    <w:name w:val="MIR Subpara"/>
    <w:basedOn w:val="subparaa"/>
    <w:link w:val="MIRSubparaChar"/>
    <w:qFormat/>
    <w:rsid w:val="00953571"/>
    <w:pPr>
      <w:numPr>
        <w:numId w:val="11"/>
      </w:numPr>
    </w:pPr>
  </w:style>
  <w:style w:type="paragraph" w:customStyle="1" w:styleId="MIRsubsubsubpara">
    <w:name w:val="MIR subsubsubpara"/>
    <w:basedOn w:val="subsubparai"/>
    <w:qFormat/>
    <w:rsid w:val="00953571"/>
    <w:pPr>
      <w:numPr>
        <w:ilvl w:val="3"/>
        <w:numId w:val="11"/>
      </w:numPr>
    </w:pPr>
  </w:style>
  <w:style w:type="character" w:customStyle="1" w:styleId="MIRSubparaChar">
    <w:name w:val="MIR Subpara Char"/>
    <w:basedOn w:val="DefaultParagraphFont"/>
    <w:link w:val="MIRSubpara"/>
    <w:rsid w:val="00953571"/>
    <w:rPr>
      <w:sz w:val="22"/>
      <w:szCs w:val="22"/>
    </w:rPr>
  </w:style>
  <w:style w:type="paragraph" w:customStyle="1" w:styleId="MIRBodyText">
    <w:name w:val="MIR Body Text"/>
    <w:basedOn w:val="Bodytextplain"/>
    <w:link w:val="MIRBodyTextChar"/>
    <w:qFormat/>
    <w:rsid w:val="00953571"/>
    <w:pPr>
      <w:numPr>
        <w:numId w:val="11"/>
      </w:numPr>
      <w:tabs>
        <w:tab w:val="left" w:pos="2205"/>
      </w:tabs>
    </w:pPr>
  </w:style>
  <w:style w:type="character" w:customStyle="1" w:styleId="MIRBodyTextChar">
    <w:name w:val="MIR Body Text Char"/>
    <w:basedOn w:val="DefaultParagraphFont"/>
    <w:link w:val="MIRBodyText"/>
    <w:rsid w:val="00953571"/>
    <w:rPr>
      <w:sz w:val="22"/>
      <w:szCs w:val="22"/>
    </w:rPr>
  </w:style>
  <w:style w:type="paragraph" w:customStyle="1" w:styleId="MIRSubsubpara">
    <w:name w:val="MIR Subsubpara"/>
    <w:basedOn w:val="subsubparai"/>
    <w:qFormat/>
    <w:rsid w:val="00953571"/>
    <w:pPr>
      <w:numPr>
        <w:numId w:val="11"/>
      </w:numPr>
    </w:pPr>
  </w:style>
  <w:style w:type="paragraph" w:customStyle="1" w:styleId="MIRHeading3Rule">
    <w:name w:val="MIR Heading 3 (Rule)"/>
    <w:basedOn w:val="Heading3"/>
    <w:next w:val="MIRBodyText"/>
    <w:link w:val="MIRHeading3RuleChar"/>
    <w:qFormat/>
    <w:rsid w:val="00953571"/>
    <w:pPr>
      <w:keepNext w:val="0"/>
      <w:spacing w:after="120"/>
      <w:ind w:left="851" w:hanging="851"/>
    </w:pPr>
    <w:rPr>
      <w:rFonts w:eastAsia="Calibri"/>
      <w:szCs w:val="22"/>
      <w:lang w:eastAsia="en-US"/>
    </w:rPr>
  </w:style>
  <w:style w:type="character" w:customStyle="1" w:styleId="MIRHeading3RuleChar">
    <w:name w:val="MIR Heading 3 (Rule) Char"/>
    <w:basedOn w:val="Heading3Char"/>
    <w:link w:val="MIRHeading3Rule"/>
    <w:rsid w:val="00953571"/>
    <w:rPr>
      <w:rFonts w:ascii="Arial" w:eastAsia="Calibri" w:hAnsi="Arial" w:cs="Arial"/>
      <w:b/>
      <w:sz w:val="24"/>
      <w:szCs w:val="22"/>
      <w:lang w:eastAsia="en-US"/>
    </w:rPr>
  </w:style>
  <w:style w:type="paragraph" w:customStyle="1" w:styleId="MIRHeading2Part">
    <w:name w:val="MIR Heading 2 (Part)"/>
    <w:basedOn w:val="Heading2"/>
    <w:next w:val="MIRHeading3Rule"/>
    <w:link w:val="MIRHeading2PartChar"/>
    <w:qFormat/>
    <w:rsid w:val="00953571"/>
    <w:pPr>
      <w:keepLines/>
      <w:spacing w:before="400" w:after="200"/>
    </w:pPr>
    <w:rPr>
      <w:kern w:val="28"/>
      <w:szCs w:val="26"/>
      <w:lang w:eastAsia="en-US"/>
    </w:rPr>
  </w:style>
  <w:style w:type="character" w:customStyle="1" w:styleId="MIRHeading2PartChar">
    <w:name w:val="MIR Heading 2 (Part) Char"/>
    <w:basedOn w:val="DefaultParagraphFont"/>
    <w:link w:val="MIRHeading2Part"/>
    <w:rsid w:val="00953571"/>
    <w:rPr>
      <w:rFonts w:ascii="Arial" w:hAnsi="Arial" w:cs="Arial"/>
      <w:b/>
      <w:kern w:val="28"/>
      <w:sz w:val="28"/>
      <w:szCs w:val="26"/>
      <w:lang w:eastAsia="en-US"/>
    </w:rPr>
  </w:style>
  <w:style w:type="paragraph" w:customStyle="1" w:styleId="Tiptext">
    <w:name w:val="Tip text"/>
    <w:basedOn w:val="Fronttext"/>
    <w:next w:val="BodyText"/>
    <w:rsid w:val="00953571"/>
    <w:rPr>
      <w:vanish/>
      <w:color w:val="800000"/>
    </w:rPr>
  </w:style>
  <w:style w:type="paragraph" w:styleId="NormalWeb">
    <w:name w:val="Normal (Web)"/>
    <w:basedOn w:val="Normal"/>
    <w:uiPriority w:val="99"/>
    <w:semiHidden/>
    <w:unhideWhenUsed/>
    <w:rsid w:val="00953571"/>
    <w:pPr>
      <w:spacing w:before="100" w:beforeAutospacing="1" w:after="100" w:afterAutospacing="1"/>
    </w:pPr>
    <w:rPr>
      <w:sz w:val="24"/>
      <w:szCs w:val="24"/>
    </w:rPr>
  </w:style>
  <w:style w:type="paragraph" w:customStyle="1" w:styleId="ParaHeading1">
    <w:name w:val="Para Heading 1"/>
    <w:qFormat/>
    <w:rsid w:val="00953571"/>
    <w:pPr>
      <w:numPr>
        <w:numId w:val="12"/>
      </w:numPr>
      <w:spacing w:after="160" w:line="259" w:lineRule="auto"/>
    </w:pPr>
    <w:rPr>
      <w:rFonts w:asciiTheme="minorHAnsi" w:hAnsiTheme="minorHAnsi"/>
      <w:b/>
      <w:sz w:val="24"/>
      <w:szCs w:val="24"/>
      <w:lang w:eastAsia="en-US"/>
    </w:rPr>
  </w:style>
  <w:style w:type="paragraph" w:customStyle="1" w:styleId="ParaHeading2">
    <w:name w:val="Para Heading 2"/>
    <w:next w:val="ParaLevel2"/>
    <w:qFormat/>
    <w:rsid w:val="00953571"/>
    <w:pPr>
      <w:numPr>
        <w:ilvl w:val="1"/>
        <w:numId w:val="12"/>
      </w:numPr>
      <w:spacing w:after="160" w:line="259" w:lineRule="auto"/>
    </w:pPr>
    <w:rPr>
      <w:rFonts w:asciiTheme="minorHAnsi" w:hAnsiTheme="minorHAnsi"/>
      <w:b/>
      <w:sz w:val="24"/>
      <w:szCs w:val="24"/>
      <w:lang w:eastAsia="en-US"/>
    </w:rPr>
  </w:style>
  <w:style w:type="paragraph" w:customStyle="1" w:styleId="ParaLevel2">
    <w:name w:val="Para Level 2"/>
    <w:qFormat/>
    <w:rsid w:val="00953571"/>
    <w:pPr>
      <w:numPr>
        <w:ilvl w:val="2"/>
        <w:numId w:val="12"/>
      </w:numPr>
      <w:spacing w:after="160" w:line="259" w:lineRule="auto"/>
    </w:pPr>
    <w:rPr>
      <w:rFonts w:asciiTheme="minorHAnsi" w:hAnsiTheme="minorHAnsi"/>
      <w:sz w:val="24"/>
      <w:szCs w:val="24"/>
      <w:lang w:eastAsia="en-US"/>
    </w:rPr>
  </w:style>
  <w:style w:type="paragraph" w:customStyle="1" w:styleId="ParaHeading3">
    <w:name w:val="Para Heading 3"/>
    <w:next w:val="ParaLevel3"/>
    <w:qFormat/>
    <w:rsid w:val="00953571"/>
    <w:pPr>
      <w:numPr>
        <w:ilvl w:val="3"/>
        <w:numId w:val="12"/>
      </w:numPr>
      <w:spacing w:after="160" w:line="259" w:lineRule="auto"/>
    </w:pPr>
    <w:rPr>
      <w:rFonts w:asciiTheme="minorHAnsi" w:hAnsiTheme="minorHAnsi"/>
      <w:b/>
      <w:sz w:val="24"/>
      <w:szCs w:val="24"/>
      <w:lang w:eastAsia="en-US"/>
    </w:rPr>
  </w:style>
  <w:style w:type="paragraph" w:customStyle="1" w:styleId="ParaLevel3">
    <w:name w:val="Para Level 3"/>
    <w:qFormat/>
    <w:rsid w:val="00953571"/>
    <w:pPr>
      <w:numPr>
        <w:ilvl w:val="4"/>
        <w:numId w:val="12"/>
      </w:numPr>
      <w:spacing w:after="160" w:line="259" w:lineRule="auto"/>
    </w:pPr>
    <w:rPr>
      <w:rFonts w:asciiTheme="minorHAnsi" w:hAnsiTheme="minorHAnsi"/>
      <w:sz w:val="24"/>
      <w:szCs w:val="24"/>
      <w:lang w:eastAsia="en-US"/>
    </w:rPr>
  </w:style>
  <w:style w:type="paragraph" w:customStyle="1" w:styleId="ParaHeading4">
    <w:name w:val="Para Heading 4"/>
    <w:next w:val="PraLevel4"/>
    <w:qFormat/>
    <w:rsid w:val="00953571"/>
    <w:pPr>
      <w:numPr>
        <w:ilvl w:val="5"/>
        <w:numId w:val="12"/>
      </w:numPr>
      <w:spacing w:after="160" w:line="259" w:lineRule="auto"/>
    </w:pPr>
    <w:rPr>
      <w:rFonts w:asciiTheme="minorHAnsi" w:hAnsiTheme="minorHAnsi"/>
      <w:b/>
      <w:sz w:val="24"/>
      <w:szCs w:val="24"/>
      <w:lang w:eastAsia="en-US"/>
    </w:rPr>
  </w:style>
  <w:style w:type="paragraph" w:customStyle="1" w:styleId="PraLevel4">
    <w:name w:val="Pra Level 4"/>
    <w:qFormat/>
    <w:rsid w:val="00953571"/>
    <w:pPr>
      <w:numPr>
        <w:ilvl w:val="6"/>
        <w:numId w:val="12"/>
      </w:numPr>
      <w:spacing w:after="160" w:line="259" w:lineRule="auto"/>
    </w:pPr>
    <w:rPr>
      <w:rFonts w:asciiTheme="minorHAnsi" w:hAnsiTheme="minorHAnsi"/>
      <w:sz w:val="24"/>
      <w:szCs w:val="24"/>
      <w:lang w:eastAsia="en-US"/>
    </w:rPr>
  </w:style>
  <w:style w:type="paragraph" w:customStyle="1" w:styleId="ListPara1">
    <w:name w:val="List Para 1"/>
    <w:basedOn w:val="Normal"/>
    <w:link w:val="ListPara1Char"/>
    <w:uiPriority w:val="4"/>
    <w:qFormat/>
    <w:rsid w:val="00953571"/>
    <w:pPr>
      <w:numPr>
        <w:numId w:val="13"/>
      </w:numPr>
      <w:spacing w:after="200" w:line="276" w:lineRule="auto"/>
    </w:pPr>
    <w:rPr>
      <w:rFonts w:ascii="Century Gothic" w:hAnsi="Century Gothic" w:cs="Arial"/>
      <w:lang w:val="en-US"/>
    </w:rPr>
  </w:style>
  <w:style w:type="character" w:customStyle="1" w:styleId="ListPara1Char">
    <w:name w:val="List Para 1 Char"/>
    <w:basedOn w:val="DefaultParagraphFont"/>
    <w:link w:val="ListPara1"/>
    <w:uiPriority w:val="4"/>
    <w:rsid w:val="00953571"/>
    <w:rPr>
      <w:rFonts w:ascii="Century Gothic" w:hAnsi="Century Gothic" w:cs="Arial"/>
      <w:sz w:val="22"/>
      <w:lang w:val="en-US"/>
    </w:rPr>
  </w:style>
  <w:style w:type="paragraph" w:customStyle="1" w:styleId="ListPara2">
    <w:name w:val="List Para 2"/>
    <w:basedOn w:val="Normal"/>
    <w:qFormat/>
    <w:rsid w:val="00953571"/>
    <w:pPr>
      <w:numPr>
        <w:ilvl w:val="1"/>
        <w:numId w:val="13"/>
      </w:numPr>
      <w:spacing w:after="160" w:line="259" w:lineRule="auto"/>
    </w:pPr>
    <w:rPr>
      <w:rFonts w:ascii="Century Gothic" w:eastAsiaTheme="minorHAnsi" w:hAnsi="Century Gothic" w:cstheme="minorBidi"/>
      <w:lang w:eastAsia="en-US"/>
    </w:rPr>
  </w:style>
  <w:style w:type="paragraph" w:customStyle="1" w:styleId="ParaHdg1">
    <w:name w:val="ParaHdg1"/>
    <w:basedOn w:val="Normal"/>
    <w:qFormat/>
    <w:rsid w:val="00953571"/>
    <w:pPr>
      <w:numPr>
        <w:numId w:val="14"/>
      </w:numPr>
      <w:spacing w:before="480" w:after="0" w:line="276" w:lineRule="auto"/>
    </w:pPr>
    <w:rPr>
      <w:rFonts w:ascii="Century Gothic" w:hAnsi="Century Gothic" w:cs="Arial"/>
      <w:b/>
      <w:lang w:val="en-US"/>
    </w:rPr>
  </w:style>
  <w:style w:type="paragraph" w:customStyle="1" w:styleId="ParaLvl2">
    <w:name w:val="ParaLvl2"/>
    <w:basedOn w:val="Normal"/>
    <w:uiPriority w:val="1"/>
    <w:qFormat/>
    <w:rsid w:val="00953571"/>
    <w:pPr>
      <w:numPr>
        <w:ilvl w:val="2"/>
        <w:numId w:val="14"/>
      </w:numPr>
      <w:spacing w:before="120" w:after="0" w:line="259" w:lineRule="auto"/>
    </w:pPr>
    <w:rPr>
      <w:rFonts w:ascii="Century Gothic" w:eastAsiaTheme="minorHAnsi" w:hAnsi="Century Gothic" w:cstheme="minorBidi"/>
      <w:szCs w:val="22"/>
      <w:lang w:eastAsia="en-US"/>
    </w:rPr>
  </w:style>
  <w:style w:type="paragraph" w:customStyle="1" w:styleId="ParaHdg2">
    <w:name w:val="ParaHdg2"/>
    <w:basedOn w:val="Normal"/>
    <w:next w:val="ParaLvl2"/>
    <w:uiPriority w:val="1"/>
    <w:qFormat/>
    <w:rsid w:val="00953571"/>
    <w:pPr>
      <w:numPr>
        <w:ilvl w:val="3"/>
        <w:numId w:val="14"/>
      </w:numPr>
      <w:spacing w:before="240" w:after="160" w:line="259" w:lineRule="auto"/>
    </w:pPr>
    <w:rPr>
      <w:rFonts w:ascii="Century Gothic" w:eastAsiaTheme="minorHAnsi" w:hAnsi="Century Gothic" w:cstheme="minorBidi"/>
      <w:b/>
      <w:lang w:eastAsia="en-US"/>
    </w:rPr>
  </w:style>
  <w:style w:type="paragraph" w:customStyle="1" w:styleId="ParaLvl3">
    <w:name w:val="ParaLvl3"/>
    <w:basedOn w:val="ParaLvl2"/>
    <w:uiPriority w:val="2"/>
    <w:qFormat/>
    <w:rsid w:val="00953571"/>
    <w:pPr>
      <w:numPr>
        <w:ilvl w:val="5"/>
      </w:numPr>
      <w:spacing w:before="200"/>
    </w:pPr>
  </w:style>
  <w:style w:type="paragraph" w:customStyle="1" w:styleId="ListPara3">
    <w:name w:val="List Para 3"/>
    <w:basedOn w:val="ParaLvl3"/>
    <w:uiPriority w:val="2"/>
    <w:rsid w:val="00953571"/>
    <w:pPr>
      <w:numPr>
        <w:ilvl w:val="6"/>
      </w:numPr>
    </w:pPr>
  </w:style>
  <w:style w:type="paragraph" w:customStyle="1" w:styleId="ParaLvl1">
    <w:name w:val="ParaLvl1"/>
    <w:basedOn w:val="ListPara1"/>
    <w:qFormat/>
    <w:rsid w:val="00953571"/>
    <w:pPr>
      <w:numPr>
        <w:ilvl w:val="1"/>
        <w:numId w:val="14"/>
      </w:numPr>
      <w:spacing w:before="160" w:after="0"/>
      <w:ind w:left="1440" w:hanging="360"/>
    </w:pPr>
  </w:style>
  <w:style w:type="character" w:styleId="PlaceholderText">
    <w:name w:val="Placeholder Text"/>
    <w:basedOn w:val="DefaultParagraphFont"/>
    <w:uiPriority w:val="99"/>
    <w:semiHidden/>
    <w:rsid w:val="00953571"/>
    <w:rPr>
      <w:color w:val="808080"/>
    </w:rPr>
  </w:style>
  <w:style w:type="paragraph" w:customStyle="1" w:styleId="Normal1">
    <w:name w:val="Normal1"/>
    <w:basedOn w:val="Normal"/>
    <w:qFormat/>
    <w:rsid w:val="00953571"/>
    <w:pPr>
      <w:spacing w:after="120" w:line="0" w:lineRule="atLeast"/>
    </w:pPr>
    <w:rPr>
      <w:rFonts w:ascii="Arial" w:eastAsia="PMingLiU" w:hAnsi="Arial"/>
      <w:kern w:val="2"/>
      <w:lang w:val="en-GB" w:eastAsia="zh-TW"/>
    </w:rPr>
  </w:style>
  <w:style w:type="character" w:customStyle="1" w:styleId="ListParagraphChar">
    <w:name w:val="List Paragraph Char"/>
    <w:aliases w:val="Cell bullets Char,Noise heading Char,Issue Action POC Char,List Paragraph1 Char,3 Char,POCG Table Text Char,Dot pt Char,F5 List Paragraph Char,List Paragraph Char Char Char Char,Indicator Text Char,Colorful List - Accent 11 Char"/>
    <w:basedOn w:val="DefaultParagraphFont"/>
    <w:link w:val="ListParagraph"/>
    <w:uiPriority w:val="34"/>
    <w:qFormat/>
    <w:locked/>
    <w:rsid w:val="00953571"/>
    <w:rPr>
      <w:rFonts w:asciiTheme="minorHAnsi" w:eastAsiaTheme="minorHAnsi" w:hAnsiTheme="minorHAnsi" w:cstheme="minorBidi"/>
      <w:sz w:val="22"/>
      <w:szCs w:val="22"/>
      <w:lang w:eastAsia="en-US"/>
    </w:rPr>
  </w:style>
  <w:style w:type="paragraph" w:styleId="Title">
    <w:name w:val="Title"/>
    <w:basedOn w:val="Normal"/>
    <w:next w:val="Normal"/>
    <w:link w:val="TitleChar"/>
    <w:uiPriority w:val="10"/>
    <w:qFormat/>
    <w:rsid w:val="009535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53571"/>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ocClassification">
    <w:name w:val="Doc Classification"/>
    <w:link w:val="DocClassificationChar"/>
    <w:qFormat/>
    <w:rsid w:val="00953571"/>
    <w:pPr>
      <w:tabs>
        <w:tab w:val="right" w:pos="9214"/>
      </w:tabs>
      <w:spacing w:before="200" w:after="200"/>
    </w:pPr>
    <w:rPr>
      <w:rFonts w:ascii="Calibri" w:eastAsia="Calibri" w:hAnsi="Calibri"/>
      <w:b/>
      <w:noProof/>
      <w:color w:val="D0453A"/>
      <w:sz w:val="24"/>
      <w:szCs w:val="22"/>
      <w:lang w:eastAsia="en-US"/>
    </w:rPr>
  </w:style>
  <w:style w:type="character" w:customStyle="1" w:styleId="DocClassificationChar">
    <w:name w:val="Doc Classification Char"/>
    <w:link w:val="DocClassification"/>
    <w:rsid w:val="00953571"/>
    <w:rPr>
      <w:rFonts w:ascii="Calibri" w:eastAsia="Calibri" w:hAnsi="Calibri"/>
      <w:b/>
      <w:noProof/>
      <w:color w:val="D0453A"/>
      <w:sz w:val="24"/>
      <w:szCs w:val="22"/>
      <w:lang w:eastAsia="en-US"/>
    </w:rPr>
  </w:style>
  <w:style w:type="character" w:customStyle="1" w:styleId="FooterChar">
    <w:name w:val="Footer Char"/>
    <w:basedOn w:val="DefaultParagraphFont"/>
    <w:link w:val="Footer"/>
    <w:uiPriority w:val="99"/>
    <w:rsid w:val="00953571"/>
    <w:rPr>
      <w:rFonts w:ascii="Arial" w:hAnsi="Arial"/>
      <w:sz w:val="16"/>
      <w:szCs w:val="16"/>
    </w:rPr>
  </w:style>
  <w:style w:type="character" w:customStyle="1" w:styleId="Heading4Char">
    <w:name w:val="Heading 4 Char"/>
    <w:basedOn w:val="DefaultParagraphFont"/>
    <w:link w:val="Heading4"/>
    <w:uiPriority w:val="9"/>
    <w:rsid w:val="00953571"/>
    <w:rPr>
      <w:rFonts w:ascii="Arial" w:hAnsi="Arial" w:cs="Arial"/>
      <w:b/>
      <w:szCs w:val="22"/>
    </w:rPr>
  </w:style>
  <w:style w:type="character" w:customStyle="1" w:styleId="Heading5Char">
    <w:name w:val="Heading 5 Char"/>
    <w:basedOn w:val="DefaultParagraphFont"/>
    <w:link w:val="Heading5"/>
    <w:uiPriority w:val="9"/>
    <w:rsid w:val="00953571"/>
    <w:rPr>
      <w:rFonts w:ascii="Arial" w:hAnsi="Arial" w:cs="Arial"/>
      <w:i/>
    </w:rPr>
  </w:style>
  <w:style w:type="character" w:customStyle="1" w:styleId="Heading6Char">
    <w:name w:val="Heading 6 Char"/>
    <w:basedOn w:val="DefaultParagraphFont"/>
    <w:link w:val="Heading6"/>
    <w:uiPriority w:val="9"/>
    <w:rsid w:val="00953571"/>
    <w:rPr>
      <w:rFonts w:ascii="Arial" w:hAnsi="Arial" w:cs="Arial"/>
      <w:b/>
      <w:kern w:val="28"/>
      <w:sz w:val="36"/>
      <w:szCs w:val="36"/>
    </w:rPr>
  </w:style>
  <w:style w:type="character" w:customStyle="1" w:styleId="Heading7Char">
    <w:name w:val="Heading 7 Char"/>
    <w:basedOn w:val="DefaultParagraphFont"/>
    <w:link w:val="Heading7"/>
    <w:uiPriority w:val="9"/>
    <w:rsid w:val="00953571"/>
    <w:rPr>
      <w:rFonts w:ascii="Arial" w:hAnsi="Arial" w:cs="Arial"/>
      <w:b/>
      <w:sz w:val="28"/>
      <w:szCs w:val="28"/>
    </w:rPr>
  </w:style>
  <w:style w:type="character" w:customStyle="1" w:styleId="BalloonTextChar">
    <w:name w:val="Balloon Text Char"/>
    <w:basedOn w:val="DefaultParagraphFont"/>
    <w:link w:val="BalloonText"/>
    <w:semiHidden/>
    <w:rsid w:val="00953571"/>
    <w:rPr>
      <w:rFonts w:ascii="Tahoma" w:hAnsi="Tahoma" w:cs="Tahoma"/>
      <w:sz w:val="16"/>
      <w:szCs w:val="16"/>
    </w:rPr>
  </w:style>
  <w:style w:type="character" w:customStyle="1" w:styleId="hklmref">
    <w:name w:val="hklm_ref"/>
    <w:basedOn w:val="DefaultParagraphFont"/>
    <w:rsid w:val="0095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5656">
      <w:bodyDiv w:val="1"/>
      <w:marLeft w:val="0"/>
      <w:marRight w:val="0"/>
      <w:marTop w:val="0"/>
      <w:marBottom w:val="0"/>
      <w:divBdr>
        <w:top w:val="none" w:sz="0" w:space="0" w:color="auto"/>
        <w:left w:val="none" w:sz="0" w:space="0" w:color="auto"/>
        <w:bottom w:val="none" w:sz="0" w:space="0" w:color="auto"/>
        <w:right w:val="none" w:sz="0" w:space="0" w:color="auto"/>
      </w:divBdr>
    </w:div>
    <w:div w:id="371852252">
      <w:bodyDiv w:val="1"/>
      <w:marLeft w:val="0"/>
      <w:marRight w:val="0"/>
      <w:marTop w:val="0"/>
      <w:marBottom w:val="0"/>
      <w:divBdr>
        <w:top w:val="none" w:sz="0" w:space="0" w:color="auto"/>
        <w:left w:val="none" w:sz="0" w:space="0" w:color="auto"/>
        <w:bottom w:val="none" w:sz="0" w:space="0" w:color="auto"/>
        <w:right w:val="none" w:sz="0" w:space="0" w:color="auto"/>
      </w:divBdr>
    </w:div>
    <w:div w:id="421756746">
      <w:bodyDiv w:val="1"/>
      <w:marLeft w:val="0"/>
      <w:marRight w:val="0"/>
      <w:marTop w:val="0"/>
      <w:marBottom w:val="0"/>
      <w:divBdr>
        <w:top w:val="none" w:sz="0" w:space="0" w:color="auto"/>
        <w:left w:val="none" w:sz="0" w:space="0" w:color="auto"/>
        <w:bottom w:val="none" w:sz="0" w:space="0" w:color="auto"/>
        <w:right w:val="none" w:sz="0" w:space="0" w:color="auto"/>
      </w:divBdr>
    </w:div>
    <w:div w:id="832766475">
      <w:bodyDiv w:val="1"/>
      <w:marLeft w:val="0"/>
      <w:marRight w:val="0"/>
      <w:marTop w:val="0"/>
      <w:marBottom w:val="0"/>
      <w:divBdr>
        <w:top w:val="none" w:sz="0" w:space="0" w:color="auto"/>
        <w:left w:val="none" w:sz="0" w:space="0" w:color="auto"/>
        <w:bottom w:val="none" w:sz="0" w:space="0" w:color="auto"/>
        <w:right w:val="none" w:sz="0" w:space="0" w:color="auto"/>
      </w:divBdr>
      <w:divsChild>
        <w:div w:id="903416370">
          <w:marLeft w:val="0"/>
          <w:marRight w:val="0"/>
          <w:marTop w:val="0"/>
          <w:marBottom w:val="0"/>
          <w:divBdr>
            <w:top w:val="none" w:sz="0" w:space="0" w:color="auto"/>
            <w:left w:val="none" w:sz="0" w:space="0" w:color="auto"/>
            <w:bottom w:val="none" w:sz="0" w:space="0" w:color="auto"/>
            <w:right w:val="none" w:sz="0" w:space="0" w:color="auto"/>
          </w:divBdr>
          <w:divsChild>
            <w:div w:id="983780245">
              <w:marLeft w:val="0"/>
              <w:marRight w:val="0"/>
              <w:marTop w:val="0"/>
              <w:marBottom w:val="0"/>
              <w:divBdr>
                <w:top w:val="none" w:sz="0" w:space="0" w:color="auto"/>
                <w:left w:val="none" w:sz="0" w:space="0" w:color="auto"/>
                <w:bottom w:val="none" w:sz="0" w:space="0" w:color="auto"/>
                <w:right w:val="none" w:sz="0" w:space="0" w:color="auto"/>
              </w:divBdr>
              <w:divsChild>
                <w:div w:id="1322352180">
                  <w:marLeft w:val="0"/>
                  <w:marRight w:val="0"/>
                  <w:marTop w:val="100"/>
                  <w:marBottom w:val="100"/>
                  <w:divBdr>
                    <w:top w:val="none" w:sz="0" w:space="0" w:color="auto"/>
                    <w:left w:val="none" w:sz="0" w:space="0" w:color="auto"/>
                    <w:bottom w:val="none" w:sz="0" w:space="0" w:color="auto"/>
                    <w:right w:val="none" w:sz="0" w:space="0" w:color="auto"/>
                  </w:divBdr>
                  <w:divsChild>
                    <w:div w:id="128474120">
                      <w:marLeft w:val="1"/>
                      <w:marRight w:val="1"/>
                      <w:marTop w:val="240"/>
                      <w:marBottom w:val="0"/>
                      <w:divBdr>
                        <w:top w:val="none" w:sz="0" w:space="0" w:color="auto"/>
                        <w:left w:val="none" w:sz="0" w:space="0" w:color="auto"/>
                        <w:bottom w:val="none" w:sz="0" w:space="0" w:color="auto"/>
                        <w:right w:val="none" w:sz="0" w:space="0" w:color="auto"/>
                      </w:divBdr>
                      <w:divsChild>
                        <w:div w:id="1469471660">
                          <w:marLeft w:val="-1"/>
                          <w:marRight w:val="-1"/>
                          <w:marTop w:val="0"/>
                          <w:marBottom w:val="0"/>
                          <w:divBdr>
                            <w:top w:val="none" w:sz="0" w:space="0" w:color="auto"/>
                            <w:left w:val="none" w:sz="0" w:space="0" w:color="auto"/>
                            <w:bottom w:val="none" w:sz="0" w:space="0" w:color="auto"/>
                            <w:right w:val="none" w:sz="0" w:space="0" w:color="auto"/>
                          </w:divBdr>
                          <w:divsChild>
                            <w:div w:id="192853721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7278">
      <w:bodyDiv w:val="1"/>
      <w:marLeft w:val="0"/>
      <w:marRight w:val="0"/>
      <w:marTop w:val="0"/>
      <w:marBottom w:val="0"/>
      <w:divBdr>
        <w:top w:val="none" w:sz="0" w:space="0" w:color="auto"/>
        <w:left w:val="none" w:sz="0" w:space="0" w:color="auto"/>
        <w:bottom w:val="none" w:sz="0" w:space="0" w:color="auto"/>
        <w:right w:val="none" w:sz="0" w:space="0" w:color="auto"/>
      </w:divBdr>
      <w:divsChild>
        <w:div w:id="264263938">
          <w:marLeft w:val="0"/>
          <w:marRight w:val="0"/>
          <w:marTop w:val="2475"/>
          <w:marBottom w:val="0"/>
          <w:divBdr>
            <w:top w:val="none" w:sz="0" w:space="0" w:color="auto"/>
            <w:left w:val="none" w:sz="0" w:space="0" w:color="auto"/>
            <w:bottom w:val="none" w:sz="0" w:space="0" w:color="auto"/>
            <w:right w:val="none" w:sz="0" w:space="0" w:color="auto"/>
          </w:divBdr>
          <w:divsChild>
            <w:div w:id="1222328889">
              <w:marLeft w:val="0"/>
              <w:marRight w:val="0"/>
              <w:marTop w:val="0"/>
              <w:marBottom w:val="0"/>
              <w:divBdr>
                <w:top w:val="none" w:sz="0" w:space="0" w:color="auto"/>
                <w:left w:val="none" w:sz="0" w:space="0" w:color="auto"/>
                <w:bottom w:val="none" w:sz="0" w:space="0" w:color="auto"/>
                <w:right w:val="none" w:sz="0" w:space="0" w:color="auto"/>
              </w:divBdr>
              <w:divsChild>
                <w:div w:id="15854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8006">
      <w:bodyDiv w:val="1"/>
      <w:marLeft w:val="0"/>
      <w:marRight w:val="0"/>
      <w:marTop w:val="0"/>
      <w:marBottom w:val="0"/>
      <w:divBdr>
        <w:top w:val="none" w:sz="0" w:space="0" w:color="auto"/>
        <w:left w:val="none" w:sz="0" w:space="0" w:color="auto"/>
        <w:bottom w:val="none" w:sz="0" w:space="0" w:color="auto"/>
        <w:right w:val="none" w:sz="0" w:space="0" w:color="auto"/>
      </w:divBdr>
      <w:divsChild>
        <w:div w:id="213276510">
          <w:marLeft w:val="0"/>
          <w:marRight w:val="0"/>
          <w:marTop w:val="0"/>
          <w:marBottom w:val="0"/>
          <w:divBdr>
            <w:top w:val="none" w:sz="0" w:space="0" w:color="auto"/>
            <w:left w:val="none" w:sz="0" w:space="0" w:color="auto"/>
            <w:bottom w:val="none" w:sz="0" w:space="0" w:color="auto"/>
            <w:right w:val="none" w:sz="0" w:space="0" w:color="auto"/>
          </w:divBdr>
          <w:divsChild>
            <w:div w:id="1223829057">
              <w:marLeft w:val="0"/>
              <w:marRight w:val="0"/>
              <w:marTop w:val="0"/>
              <w:marBottom w:val="0"/>
              <w:divBdr>
                <w:top w:val="none" w:sz="0" w:space="0" w:color="auto"/>
                <w:left w:val="none" w:sz="0" w:space="0" w:color="auto"/>
                <w:bottom w:val="none" w:sz="0" w:space="0" w:color="auto"/>
                <w:right w:val="none" w:sz="0" w:space="0" w:color="auto"/>
              </w:divBdr>
              <w:divsChild>
                <w:div w:id="1026253746">
                  <w:marLeft w:val="0"/>
                  <w:marRight w:val="0"/>
                  <w:marTop w:val="100"/>
                  <w:marBottom w:val="100"/>
                  <w:divBdr>
                    <w:top w:val="none" w:sz="0" w:space="0" w:color="auto"/>
                    <w:left w:val="none" w:sz="0" w:space="0" w:color="auto"/>
                    <w:bottom w:val="none" w:sz="0" w:space="0" w:color="auto"/>
                    <w:right w:val="none" w:sz="0" w:space="0" w:color="auto"/>
                  </w:divBdr>
                  <w:divsChild>
                    <w:div w:id="1478492979">
                      <w:marLeft w:val="1"/>
                      <w:marRight w:val="1"/>
                      <w:marTop w:val="240"/>
                      <w:marBottom w:val="0"/>
                      <w:divBdr>
                        <w:top w:val="none" w:sz="0" w:space="0" w:color="auto"/>
                        <w:left w:val="none" w:sz="0" w:space="0" w:color="auto"/>
                        <w:bottom w:val="none" w:sz="0" w:space="0" w:color="auto"/>
                        <w:right w:val="none" w:sz="0" w:space="0" w:color="auto"/>
                      </w:divBdr>
                      <w:divsChild>
                        <w:div w:id="117143095">
                          <w:marLeft w:val="-1"/>
                          <w:marRight w:val="-1"/>
                          <w:marTop w:val="0"/>
                          <w:marBottom w:val="0"/>
                          <w:divBdr>
                            <w:top w:val="none" w:sz="0" w:space="0" w:color="auto"/>
                            <w:left w:val="none" w:sz="0" w:space="0" w:color="auto"/>
                            <w:bottom w:val="none" w:sz="0" w:space="0" w:color="auto"/>
                            <w:right w:val="none" w:sz="0" w:space="0" w:color="auto"/>
                          </w:divBdr>
                          <w:divsChild>
                            <w:div w:id="50909914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30108">
      <w:bodyDiv w:val="1"/>
      <w:marLeft w:val="0"/>
      <w:marRight w:val="0"/>
      <w:marTop w:val="0"/>
      <w:marBottom w:val="0"/>
      <w:divBdr>
        <w:top w:val="none" w:sz="0" w:space="0" w:color="auto"/>
        <w:left w:val="none" w:sz="0" w:space="0" w:color="auto"/>
        <w:bottom w:val="none" w:sz="0" w:space="0" w:color="auto"/>
        <w:right w:val="none" w:sz="0" w:space="0" w:color="auto"/>
      </w:divBdr>
    </w:div>
    <w:div w:id="1519153803">
      <w:bodyDiv w:val="1"/>
      <w:marLeft w:val="0"/>
      <w:marRight w:val="0"/>
      <w:marTop w:val="0"/>
      <w:marBottom w:val="0"/>
      <w:divBdr>
        <w:top w:val="none" w:sz="0" w:space="0" w:color="auto"/>
        <w:left w:val="none" w:sz="0" w:space="0" w:color="auto"/>
        <w:bottom w:val="none" w:sz="0" w:space="0" w:color="auto"/>
        <w:right w:val="none" w:sz="0" w:space="0" w:color="auto"/>
      </w:divBdr>
    </w:div>
    <w:div w:id="1837725097">
      <w:bodyDiv w:val="1"/>
      <w:marLeft w:val="0"/>
      <w:marRight w:val="0"/>
      <w:marTop w:val="0"/>
      <w:marBottom w:val="0"/>
      <w:divBdr>
        <w:top w:val="none" w:sz="0" w:space="0" w:color="auto"/>
        <w:left w:val="none" w:sz="0" w:space="0" w:color="auto"/>
        <w:bottom w:val="none" w:sz="0" w:space="0" w:color="auto"/>
        <w:right w:val="none" w:sz="0" w:space="0" w:color="auto"/>
      </w:divBdr>
    </w:div>
    <w:div w:id="1871721576">
      <w:bodyDiv w:val="1"/>
      <w:marLeft w:val="0"/>
      <w:marRight w:val="0"/>
      <w:marTop w:val="0"/>
      <w:marBottom w:val="0"/>
      <w:divBdr>
        <w:top w:val="none" w:sz="0" w:space="0" w:color="auto"/>
        <w:left w:val="none" w:sz="0" w:space="0" w:color="auto"/>
        <w:bottom w:val="none" w:sz="0" w:space="0" w:color="auto"/>
        <w:right w:val="none" w:sz="0" w:space="0" w:color="auto"/>
      </w:divBdr>
    </w:div>
    <w:div w:id="21001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1.asic.gov.au\ds\appHome\Office%202016\ASIC%20Templates\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df3bab5a81c426f8b5cbfa0265a271c xmlns="beb4cffa-a87e-476d-882d-4d3866992d4f">
      <Terms xmlns="http://schemas.microsoft.com/office/infopath/2007/PartnerControls"/>
    </bdf3bab5a81c426f8b5cbfa0265a271c>
    <RecordNumber xmlns="da7a9ac0-bc47-4684-84e6-3a8e9ac80c12">R20200000689368</RecordNumber>
    <ObjectiveID xmlns="da7a9ac0-bc47-4684-84e6-3a8e9ac80c12" xsi:nil="true"/>
    <o4e27953845640a0bff56e76153fbe6a xmlns="beb4cffa-a87e-476d-882d-4d3866992d4f">
      <Terms xmlns="http://schemas.microsoft.com/office/infopath/2007/PartnerControls">
        <TermInfo xmlns="http://schemas.microsoft.com/office/infopath/2007/PartnerControls">
          <TermName xmlns="http://schemas.microsoft.com/office/infopath/2007/PartnerControls">OFFICIAL - Sensitive</TermName>
          <TermId xmlns="http://schemas.microsoft.com/office/infopath/2007/PartnerControls">6eccc17f-024b-41b0-b6b1-faf98d2aff85</TermId>
        </TermInfo>
      </Terms>
    </o4e27953845640a0bff56e76153fbe6a>
    <IconOverlay xmlns="http://schemas.microsoft.com/sharepoint/v4" xsi:nil="true"/>
    <TaxCatchAll xmlns="beb4cffa-a87e-476d-882d-4d3866992d4f">
      <Value>9</Value>
    </TaxCatchAll>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h347d40a5eb44329a0cf7599459f5873 xmlns="da7a9ac0-bc47-4684-84e6-3a8e9ac80c12" xsi:nil="true"/>
    <NotesLinks xmlns="da7a9ac0-bc47-4684-84e6-3a8e9ac80c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olicy Work Document" ma:contentTypeID="0x010100B5F685A1365F544391EF8C813B164F3A82009F3E422DF83A794B8899A9A539F2255A" ma:contentTypeVersion="20" ma:contentTypeDescription="" ma:contentTypeScope="" ma:versionID="429161a6c9bdf70455d2f57fc6ec57a5">
  <xsd:schema xmlns:xsd="http://www.w3.org/2001/XMLSchema" xmlns:xs="http://www.w3.org/2001/XMLSchema" xmlns:p="http://schemas.microsoft.com/office/2006/metadata/properties" xmlns:ns2="da7a9ac0-bc47-4684-84e6-3a8e9ac80c12" xmlns:ns3="beb4cffa-a87e-476d-882d-4d3866992d4f" xmlns:ns5="17f478ab-373e-4295-9ff0-9b833ad01319" xmlns:ns6="http://schemas.microsoft.com/sharepoint/v4" targetNamespace="http://schemas.microsoft.com/office/2006/metadata/properties" ma:root="true" ma:fieldsID="0458738c9aa22d3fcb2b8bb528c84185" ns2:_="" ns3:_="" ns5:_="" ns6:_="">
    <xsd:import namespace="da7a9ac0-bc47-4684-84e6-3a8e9ac80c12"/>
    <xsd:import namespace="beb4cffa-a87e-476d-882d-4d3866992d4f"/>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h347d40a5eb44329a0cf7599459f5873" minOccurs="0"/>
                <xsd:element ref="ns3:bdf3bab5a81c426f8b5cbfa0265a271c" minOccurs="0"/>
                <xsd:element ref="ns3:o4e27953845640a0bff56e76153fbe6a"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h347d40a5eb44329a0cf7599459f5873" ma:index="17" nillable="true" ma:displayName="PolicyWorkDocumentType_0" ma:hidden="true" ma:internalName="h347d40a5eb44329a0cf7599459f5873" ma:readOnly="false">
      <xsd:simpleType>
        <xsd:restriction base="dms:Note"/>
      </xsd:simpleType>
    </xsd:element>
    <xsd:element name="NotesLinks" ma:index="22"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b4cffa-a87e-476d-882d-4d3866992d4f"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021960-3431-440c-bd63-c5b03cf2a8e7}" ma:internalName="TaxCatchAll" ma:showField="CatchAllData" ma:web="beb4cffa-a87e-476d-882d-4d3866992d4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021960-3431-440c-bd63-c5b03cf2a8e7}" ma:internalName="TaxCatchAllLabel" ma:readOnly="true" ma:showField="CatchAllDataLabel" ma:web="beb4cffa-a87e-476d-882d-4d3866992d4f">
      <xsd:complexType>
        <xsd:complexContent>
          <xsd:extension base="dms:MultiChoiceLookup">
            <xsd:sequence>
              <xsd:element name="Value" type="dms:Lookup" maxOccurs="unbounded" minOccurs="0" nillable="true"/>
            </xsd:sequence>
          </xsd:extension>
        </xsd:complexContent>
      </xsd:complexType>
    </xsd:element>
    <xsd:element name="bdf3bab5a81c426f8b5cbfa0265a271c" ma:index="19" nillable="true" ma:taxonomy="true" ma:internalName="bdf3bab5a81c426f8b5cbfa0265a271c" ma:taxonomyFieldName="PolicyWorkDocumentType" ma:displayName="Policy Work Document Type" ma:fieldId="{bdf3bab5-a81c-426f-8b5c-bfa0265a271c}" ma:sspId="b38671ba-7d76-46f8-b8a5-5fc3a7d6229d" ma:termSetId="e91d3646-a785-43aa-9dda-899a61873d2f" ma:anchorId="00000000-0000-0000-0000-000000000000" ma:open="false" ma:isKeyword="false">
      <xsd:complexType>
        <xsd:sequence>
          <xsd:element ref="pc:Terms" minOccurs="0" maxOccurs="1"/>
        </xsd:sequence>
      </xsd:complexType>
    </xsd:element>
    <xsd:element name="o4e27953845640a0bff56e76153fbe6a" ma:index="20" ma:taxonomy="true" ma:internalName="o4e27953845640a0bff56e76153fbe6a" ma:taxonomyFieldName="SecurityClassification" ma:displayName="Security Classification" ma:default="-1;#OFFICIAL - Sensitive|6eccc17f-024b-41b0-b6b1-faf98d2aff85" ma:fieldId="{84e27953-8456-40a0-bff5-6e76153fbe6a}"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3"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4"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7D4A-7396-4AB8-98DD-ADCA8E457032}">
  <ds:schemaRefs>
    <ds:schemaRef ds:uri="http://schemas.microsoft.com/sharepoint/v3/contenttype/forms"/>
  </ds:schemaRefs>
</ds:datastoreItem>
</file>

<file path=customXml/itemProps2.xml><?xml version="1.0" encoding="utf-8"?>
<ds:datastoreItem xmlns:ds="http://schemas.openxmlformats.org/officeDocument/2006/customXml" ds:itemID="{D07DD0D8-F55D-4AF2-97E4-C9B5E802ACCC}">
  <ds:schemaRefs>
    <ds:schemaRef ds:uri="http://schemas.microsoft.com/office/2006/documentManagement/types"/>
    <ds:schemaRef ds:uri="beb4cffa-a87e-476d-882d-4d3866992d4f"/>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da7a9ac0-bc47-4684-84e6-3a8e9ac80c12"/>
    <ds:schemaRef ds:uri="http://schemas.microsoft.com/sharepoint/v4"/>
    <ds:schemaRef ds:uri="17f478ab-373e-4295-9ff0-9b833ad01319"/>
    <ds:schemaRef ds:uri="http://purl.org/dc/terms/"/>
    <ds:schemaRef ds:uri="http://purl.org/dc/elements/1.1/"/>
  </ds:schemaRefs>
</ds:datastoreItem>
</file>

<file path=customXml/itemProps3.xml><?xml version="1.0" encoding="utf-8"?>
<ds:datastoreItem xmlns:ds="http://schemas.openxmlformats.org/officeDocument/2006/customXml" ds:itemID="{F6A8C148-35DA-47BB-8FCE-A6E8008BC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beb4cffa-a87e-476d-882d-4d3866992d4f"/>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D7A08-D7D8-4D2E-A6C4-3F03F44D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1</TotalTime>
  <Pages>23</Pages>
  <Words>5383</Words>
  <Characters>27586</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ASIC Reg Docs Template Ver 4.4: 13 June 2019</dc:subject>
  <dc:creator>craig.mcburnie</dc:creator>
  <cp:keywords/>
  <dc:description/>
  <cp:lastModifiedBy>Deborah Norberry</cp:lastModifiedBy>
  <cp:revision>2</cp:revision>
  <cp:lastPrinted>2020-11-16T23:09:00Z</cp:lastPrinted>
  <dcterms:created xsi:type="dcterms:W3CDTF">2020-11-26T05:16:00Z</dcterms:created>
  <dcterms:modified xsi:type="dcterms:W3CDTF">2020-11-26T05:16:00Z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CONSULTATION PAPER</vt:lpwstr>
  </property>
  <property fmtid="{D5CDD505-2E9C-101B-9397-08002B2CF9AE}" pid="3" name="Document title">
    <vt:lpwstr>Attachment to CP 334 Proposed changes to simplify the ASIC Derivative Transaction Rules (Reporting)</vt:lpwstr>
  </property>
  <property fmtid="{D5CDD505-2E9C-101B-9397-08002B2CF9AE}" pid="4" name="Document num">
    <vt:lpwstr>000</vt:lpwstr>
  </property>
  <property fmtid="{D5CDD505-2E9C-101B-9397-08002B2CF9AE}" pid="5" name="Issue date">
    <vt:lpwstr>November 2020</vt:lpwstr>
  </property>
  <property fmtid="{D5CDD505-2E9C-101B-9397-08002B2CF9AE}" pid="6" name="Source file type">
    <vt:lpwstr>CP</vt:lpwstr>
  </property>
  <property fmtid="{D5CDD505-2E9C-101B-9397-08002B2CF9AE}" pid="7" name="ContentTypeId">
    <vt:lpwstr>0x010100B5F685A1365F544391EF8C813B164F3A82009F3E422DF83A794B8899A9A539F2255A</vt:lpwstr>
  </property>
  <property fmtid="{D5CDD505-2E9C-101B-9397-08002B2CF9AE}" pid="8" name="SecurityClassification">
    <vt:lpwstr>9;#OFFICIAL - Sensitive|6eccc17f-024b-41b0-b6b1-faf98d2aff85</vt:lpwstr>
  </property>
  <property fmtid="{D5CDD505-2E9C-101B-9397-08002B2CF9AE}" pid="9" name="RecordPoint_WorkflowType">
    <vt:lpwstr>ActiveSubmitStub</vt:lpwstr>
  </property>
  <property fmtid="{D5CDD505-2E9C-101B-9397-08002B2CF9AE}" pid="10" name="PolicyWorkDocumentType">
    <vt:lpwstr/>
  </property>
  <property fmtid="{D5CDD505-2E9C-101B-9397-08002B2CF9AE}" pid="11" name="RecordPoint_SubmissionCompleted">
    <vt:lpwstr>2020-11-19T01:32:00.8059812+11:00</vt:lpwstr>
  </property>
  <property fmtid="{D5CDD505-2E9C-101B-9397-08002B2CF9AE}" pid="12" name="RecordPoint_ActiveItemUniqueId">
    <vt:lpwstr>{6fcfe430-3e27-4f61-a84b-3bccec114645}</vt:lpwstr>
  </property>
  <property fmtid="{D5CDD505-2E9C-101B-9397-08002B2CF9AE}" pid="13" name="RecordPoint_ActiveItemWebId">
    <vt:lpwstr>{beb4cffa-a87e-476d-882d-4d3866992d4f}</vt:lpwstr>
  </property>
  <property fmtid="{D5CDD505-2E9C-101B-9397-08002B2CF9AE}" pid="14" name="RecordPoint_ActiveItemSiteId">
    <vt:lpwstr>{17c60cf1-008c-4115-82e5-e12b1392a9ba}</vt:lpwstr>
  </property>
  <property fmtid="{D5CDD505-2E9C-101B-9397-08002B2CF9AE}" pid="15" name="RecordPoint_ActiveItemListId">
    <vt:lpwstr>{eff5351a-b648-4586-ad2b-124cbe458711}</vt:lpwstr>
  </property>
  <property fmtid="{D5CDD505-2E9C-101B-9397-08002B2CF9AE}" pid="16" name="RecordPoint_RecordNumberSubmitted">
    <vt:lpwstr>R20200000689368</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