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04837" w14:textId="711D7950" w:rsidR="00061E75" w:rsidRPr="00C940AA" w:rsidRDefault="00061E75" w:rsidP="00C35AE1">
      <w:pPr>
        <w:pStyle w:val="Schedulepart"/>
        <w:pageBreakBefore/>
        <w:spacing w:after="360"/>
        <w:rPr>
          <w:color w:val="000000"/>
        </w:rPr>
      </w:pPr>
      <w:bookmarkStart w:id="0" w:name="_Toc265061799"/>
      <w:bookmarkStart w:id="1" w:name="_GoBack"/>
      <w:bookmarkEnd w:id="1"/>
      <w:r w:rsidRPr="00BF596B">
        <w:rPr>
          <w:rStyle w:val="CharSchPTNo"/>
        </w:rPr>
        <w:t>Form 10</w:t>
      </w:r>
      <w:r w:rsidR="00672D6A">
        <w:rPr>
          <w:rFonts w:cs="Arial"/>
          <w:szCs w:val="28"/>
        </w:rPr>
        <w:t>—</w:t>
      </w:r>
      <w:r w:rsidRPr="00BF596B">
        <w:rPr>
          <w:rStyle w:val="CharSchPTText"/>
        </w:rPr>
        <w:t>Information after surrender of mortgaged goods</w:t>
      </w:r>
      <w:bookmarkEnd w:id="0"/>
    </w:p>
    <w:p w14:paraId="2DDF205A" w14:textId="683B3EB0" w:rsidR="00061E75" w:rsidRPr="003B0279" w:rsidRDefault="00061E75" w:rsidP="00C35AE1">
      <w:pPr>
        <w:pStyle w:val="FormSubtitle"/>
      </w:pPr>
      <w:r w:rsidRPr="00C940AA">
        <w:t>subsection 85(3) of the Code</w:t>
      </w:r>
    </w:p>
    <w:p w14:paraId="63E8E347" w14:textId="5E2395D8" w:rsidR="00061E75" w:rsidRPr="003B0279" w:rsidRDefault="00061E75" w:rsidP="00C35AE1">
      <w:pPr>
        <w:pStyle w:val="FormSubtitle"/>
      </w:pPr>
      <w:r w:rsidRPr="00C940AA">
        <w:t>regulation 84 of the Regulations</w:t>
      </w:r>
    </w:p>
    <w:p w14:paraId="7863F8AD" w14:textId="3C3D103D" w:rsidR="00061E75" w:rsidRPr="00C940AA" w:rsidRDefault="00061E75" w:rsidP="00061E75">
      <w:pPr>
        <w:pStyle w:val="Schedulepara"/>
        <w:jc w:val="right"/>
        <w:rPr>
          <w:color w:val="000000"/>
        </w:rPr>
      </w:pPr>
    </w:p>
    <w:p w14:paraId="2E47F58B" w14:textId="7E8C5694" w:rsidR="00061E75" w:rsidRPr="00E01ECA" w:rsidRDefault="00061E75" w:rsidP="00061E75">
      <w:pPr>
        <w:tabs>
          <w:tab w:val="left" w:pos="0"/>
        </w:tabs>
        <w:spacing w:before="120" w:after="120"/>
        <w:jc w:val="right"/>
        <w:rPr>
          <w:rFonts w:ascii="Arial" w:hAnsi="Arial" w:cs="Arial"/>
          <w:color w:val="000000"/>
          <w:sz w:val="22"/>
          <w:szCs w:val="22"/>
        </w:rPr>
      </w:pPr>
      <w:r w:rsidRPr="00E01ECA">
        <w:rPr>
          <w:rFonts w:ascii="Arial" w:hAnsi="Arial" w:cs="Arial"/>
          <w:color w:val="000000"/>
          <w:sz w:val="22"/>
          <w:szCs w:val="22"/>
        </w:rPr>
        <w:t>TO:</w:t>
      </w:r>
      <w:r w:rsidRPr="00E01ECA">
        <w:rPr>
          <w:rFonts w:ascii="Arial" w:hAnsi="Arial" w:cs="Arial"/>
          <w:color w:val="000000"/>
          <w:sz w:val="22"/>
          <w:szCs w:val="22"/>
        </w:rPr>
        <w:tab/>
      </w:r>
      <w:r w:rsidRPr="00E01ECA">
        <w:rPr>
          <w:rFonts w:ascii="Arial" w:hAnsi="Arial" w:cs="Arial"/>
          <w:color w:val="000000"/>
          <w:sz w:val="22"/>
          <w:szCs w:val="22"/>
        </w:rPr>
        <w:tab/>
      </w:r>
      <w:r w:rsidRPr="00E01ECA">
        <w:rPr>
          <w:rFonts w:ascii="Arial" w:hAnsi="Arial" w:cs="Arial"/>
          <w:color w:val="000000"/>
          <w:sz w:val="22"/>
          <w:szCs w:val="22"/>
        </w:rPr>
        <w:tab/>
        <w:t>. . . . . . . . . . . . . . . . . . . . . . . . . . . . . . . . . . . . . . . . .</w:t>
      </w:r>
    </w:p>
    <w:p w14:paraId="19A3902B" w14:textId="508E9AC4" w:rsidR="00061E75" w:rsidRPr="00E01ECA" w:rsidRDefault="00061E75" w:rsidP="00061E75">
      <w:pPr>
        <w:tabs>
          <w:tab w:val="left" w:pos="0"/>
        </w:tabs>
        <w:spacing w:before="120" w:after="120"/>
        <w:jc w:val="right"/>
        <w:rPr>
          <w:rFonts w:ascii="Arial" w:hAnsi="Arial" w:cs="Arial"/>
          <w:color w:val="000000"/>
          <w:sz w:val="22"/>
          <w:szCs w:val="22"/>
        </w:rPr>
      </w:pPr>
      <w:r w:rsidRPr="00E01ECA">
        <w:rPr>
          <w:rFonts w:ascii="Arial" w:hAnsi="Arial" w:cs="Arial"/>
          <w:color w:val="000000"/>
          <w:sz w:val="22"/>
          <w:szCs w:val="22"/>
        </w:rPr>
        <w:t>(name of mortgagor)</w:t>
      </w:r>
    </w:p>
    <w:p w14:paraId="32DE7DB7" w14:textId="2D80DFC7" w:rsidR="00061E75" w:rsidRPr="00E01ECA" w:rsidRDefault="00061E75" w:rsidP="00061E75">
      <w:pPr>
        <w:tabs>
          <w:tab w:val="left" w:pos="0"/>
        </w:tabs>
        <w:spacing w:before="120" w:after="120"/>
        <w:jc w:val="right"/>
        <w:rPr>
          <w:rFonts w:ascii="Arial" w:hAnsi="Arial" w:cs="Arial"/>
          <w:color w:val="000000"/>
          <w:sz w:val="22"/>
          <w:szCs w:val="22"/>
        </w:rPr>
      </w:pPr>
      <w:r w:rsidRPr="00E01ECA">
        <w:rPr>
          <w:rFonts w:ascii="Arial" w:hAnsi="Arial" w:cs="Arial"/>
          <w:color w:val="000000"/>
          <w:sz w:val="22"/>
          <w:szCs w:val="22"/>
        </w:rPr>
        <w:t>. . . . . . . . . . . . . . . . . . . . . . . . . . . . . . . . . . . . . . . . .</w:t>
      </w:r>
    </w:p>
    <w:p w14:paraId="1C89A2E2" w14:textId="07F1C7FF" w:rsidR="00061E75" w:rsidRPr="00E01ECA" w:rsidRDefault="00061E75" w:rsidP="00061E75">
      <w:pPr>
        <w:tabs>
          <w:tab w:val="left" w:pos="0"/>
        </w:tabs>
        <w:spacing w:before="120" w:after="120"/>
        <w:jc w:val="right"/>
        <w:rPr>
          <w:rFonts w:ascii="Arial" w:hAnsi="Arial" w:cs="Arial"/>
          <w:color w:val="000000"/>
          <w:sz w:val="22"/>
          <w:szCs w:val="22"/>
        </w:rPr>
      </w:pPr>
      <w:r w:rsidRPr="00E01ECA">
        <w:rPr>
          <w:rFonts w:ascii="Arial" w:hAnsi="Arial" w:cs="Arial"/>
          <w:color w:val="000000"/>
          <w:sz w:val="22"/>
          <w:szCs w:val="22"/>
        </w:rPr>
        <w:t>. . . . . . . . . . . . . . . . . . . . . . . . . . . . . . . . . . . . . . . . .</w:t>
      </w:r>
    </w:p>
    <w:p w14:paraId="673A83ED" w14:textId="3E9407A9" w:rsidR="00061E75" w:rsidRPr="00E01ECA" w:rsidRDefault="00061E75" w:rsidP="00061E75">
      <w:pPr>
        <w:tabs>
          <w:tab w:val="left" w:pos="0"/>
        </w:tabs>
        <w:spacing w:before="120" w:after="120"/>
        <w:jc w:val="right"/>
        <w:rPr>
          <w:rFonts w:ascii="Arial" w:hAnsi="Arial" w:cs="Arial"/>
          <w:color w:val="000000"/>
          <w:sz w:val="22"/>
          <w:szCs w:val="22"/>
        </w:rPr>
      </w:pPr>
      <w:r w:rsidRPr="00E01ECA">
        <w:rPr>
          <w:rFonts w:ascii="Arial" w:hAnsi="Arial" w:cs="Arial"/>
          <w:color w:val="000000"/>
          <w:sz w:val="22"/>
          <w:szCs w:val="22"/>
        </w:rPr>
        <w:t xml:space="preserve"> (address of mortgagor)</w:t>
      </w:r>
    </w:p>
    <w:p w14:paraId="4AE41468" w14:textId="44D9008F" w:rsidR="00061E75" w:rsidRPr="00E01ECA" w:rsidRDefault="00061E75" w:rsidP="00061E75">
      <w:pPr>
        <w:tabs>
          <w:tab w:val="left" w:pos="0"/>
        </w:tabs>
        <w:spacing w:before="120" w:after="120"/>
        <w:jc w:val="right"/>
        <w:rPr>
          <w:rFonts w:ascii="Arial" w:hAnsi="Arial" w:cs="Arial"/>
          <w:color w:val="000000"/>
          <w:sz w:val="22"/>
          <w:szCs w:val="22"/>
        </w:rPr>
      </w:pPr>
      <w:r w:rsidRPr="00E01ECA">
        <w:rPr>
          <w:rFonts w:ascii="Arial" w:hAnsi="Arial" w:cs="Arial"/>
          <w:color w:val="000000"/>
          <w:sz w:val="22"/>
          <w:szCs w:val="22"/>
        </w:rPr>
        <w:t>FROM:</w:t>
      </w:r>
      <w:r w:rsidRPr="00E01ECA">
        <w:rPr>
          <w:rFonts w:ascii="Arial" w:hAnsi="Arial" w:cs="Arial"/>
          <w:color w:val="000000"/>
          <w:sz w:val="22"/>
          <w:szCs w:val="22"/>
        </w:rPr>
        <w:tab/>
      </w:r>
      <w:r w:rsidRPr="00E01ECA">
        <w:rPr>
          <w:rFonts w:ascii="Arial" w:hAnsi="Arial" w:cs="Arial"/>
          <w:color w:val="000000"/>
          <w:sz w:val="22"/>
          <w:szCs w:val="22"/>
        </w:rPr>
        <w:tab/>
        <w:t xml:space="preserve"> . . . . . . . . . . . . . . . . . . . . . . . . . . . . . . . . . . . . . . . . .</w:t>
      </w:r>
    </w:p>
    <w:p w14:paraId="2AEFB68B" w14:textId="4F8CED6F" w:rsidR="00061E75" w:rsidRPr="00E01ECA" w:rsidRDefault="00061E75" w:rsidP="00061E75">
      <w:pPr>
        <w:tabs>
          <w:tab w:val="left" w:pos="0"/>
        </w:tabs>
        <w:spacing w:before="120" w:after="120"/>
        <w:jc w:val="right"/>
        <w:rPr>
          <w:rFonts w:ascii="Arial" w:hAnsi="Arial" w:cs="Arial"/>
          <w:color w:val="000000"/>
          <w:sz w:val="22"/>
          <w:szCs w:val="22"/>
        </w:rPr>
      </w:pPr>
      <w:r w:rsidRPr="00E01ECA">
        <w:rPr>
          <w:rFonts w:ascii="Arial" w:hAnsi="Arial" w:cs="Arial"/>
          <w:color w:val="000000"/>
          <w:sz w:val="22"/>
          <w:szCs w:val="22"/>
        </w:rPr>
        <w:t>(name of credit provider)</w:t>
      </w:r>
    </w:p>
    <w:p w14:paraId="493AC764" w14:textId="2B59E0B4" w:rsidR="00061E75" w:rsidRPr="00E01ECA" w:rsidRDefault="00061E75" w:rsidP="00061E75">
      <w:pPr>
        <w:tabs>
          <w:tab w:val="left" w:pos="0"/>
        </w:tabs>
        <w:spacing w:before="120" w:after="120"/>
        <w:jc w:val="right"/>
        <w:rPr>
          <w:rFonts w:ascii="Arial" w:hAnsi="Arial" w:cs="Arial"/>
          <w:color w:val="000000"/>
          <w:sz w:val="22"/>
          <w:szCs w:val="22"/>
        </w:rPr>
      </w:pPr>
      <w:r w:rsidRPr="00E01ECA">
        <w:rPr>
          <w:rFonts w:ascii="Arial" w:hAnsi="Arial" w:cs="Arial"/>
          <w:color w:val="000000"/>
          <w:sz w:val="22"/>
          <w:szCs w:val="22"/>
        </w:rPr>
        <w:t>. . . . . . . . . . . . . . . . . . . . . . . . . . . . . . . . . . . . . . . . .</w:t>
      </w:r>
    </w:p>
    <w:p w14:paraId="6F001972" w14:textId="3E1D1D61" w:rsidR="00061E75" w:rsidRPr="00E01ECA" w:rsidRDefault="00061E75" w:rsidP="00061E75">
      <w:pPr>
        <w:tabs>
          <w:tab w:val="left" w:pos="0"/>
        </w:tabs>
        <w:spacing w:before="120" w:after="120"/>
        <w:jc w:val="right"/>
        <w:rPr>
          <w:rFonts w:ascii="Arial" w:hAnsi="Arial" w:cs="Arial"/>
          <w:color w:val="000000"/>
          <w:sz w:val="22"/>
          <w:szCs w:val="22"/>
        </w:rPr>
      </w:pPr>
      <w:r w:rsidRPr="00E01ECA">
        <w:rPr>
          <w:rFonts w:ascii="Arial" w:hAnsi="Arial" w:cs="Arial"/>
          <w:color w:val="000000"/>
          <w:sz w:val="22"/>
          <w:szCs w:val="22"/>
        </w:rPr>
        <w:t>(Australian credit licence number)</w:t>
      </w:r>
    </w:p>
    <w:p w14:paraId="71DD2D9C" w14:textId="6C6C5C41" w:rsidR="00061E75" w:rsidRPr="00E01ECA" w:rsidRDefault="00061E75" w:rsidP="00061E75">
      <w:pPr>
        <w:tabs>
          <w:tab w:val="left" w:pos="0"/>
        </w:tabs>
        <w:spacing w:before="120" w:after="120"/>
        <w:jc w:val="right"/>
        <w:rPr>
          <w:rFonts w:ascii="Arial" w:hAnsi="Arial" w:cs="Arial"/>
          <w:color w:val="000000"/>
          <w:sz w:val="22"/>
          <w:szCs w:val="22"/>
        </w:rPr>
      </w:pPr>
      <w:r w:rsidRPr="00E01ECA">
        <w:rPr>
          <w:rFonts w:ascii="Arial" w:hAnsi="Arial" w:cs="Arial"/>
          <w:color w:val="000000"/>
          <w:sz w:val="22"/>
          <w:szCs w:val="22"/>
        </w:rPr>
        <w:t>. . . . . . . . . . . . . . . . . . . . . . . . . . . . . . . . . . . . . . . . .</w:t>
      </w:r>
    </w:p>
    <w:p w14:paraId="4D2BBBF9" w14:textId="1280C219" w:rsidR="00061E75" w:rsidRPr="00E01ECA" w:rsidRDefault="00061E75" w:rsidP="00061E75">
      <w:pPr>
        <w:tabs>
          <w:tab w:val="left" w:pos="0"/>
        </w:tabs>
        <w:spacing w:before="120" w:after="120"/>
        <w:jc w:val="right"/>
        <w:rPr>
          <w:rFonts w:ascii="Arial" w:hAnsi="Arial" w:cs="Arial"/>
          <w:color w:val="000000"/>
          <w:sz w:val="22"/>
          <w:szCs w:val="22"/>
        </w:rPr>
      </w:pPr>
      <w:r w:rsidRPr="00E01ECA">
        <w:rPr>
          <w:rFonts w:ascii="Arial" w:hAnsi="Arial" w:cs="Arial"/>
          <w:color w:val="000000"/>
          <w:sz w:val="22"/>
          <w:szCs w:val="22"/>
        </w:rPr>
        <w:t>(address of credit provider)</w:t>
      </w:r>
    </w:p>
    <w:p w14:paraId="21D71481" w14:textId="3493A48C" w:rsidR="00061E75" w:rsidRPr="00E01ECA" w:rsidRDefault="00061E75" w:rsidP="00061E75">
      <w:pPr>
        <w:tabs>
          <w:tab w:val="left" w:pos="0"/>
        </w:tabs>
        <w:spacing w:before="120" w:after="120"/>
        <w:jc w:val="right"/>
        <w:rPr>
          <w:rFonts w:ascii="Arial" w:hAnsi="Arial" w:cs="Arial"/>
          <w:color w:val="000000"/>
          <w:sz w:val="22"/>
          <w:szCs w:val="22"/>
        </w:rPr>
      </w:pPr>
      <w:r w:rsidRPr="00E01ECA">
        <w:rPr>
          <w:rFonts w:ascii="Arial" w:hAnsi="Arial" w:cs="Arial"/>
          <w:color w:val="000000"/>
          <w:sz w:val="22"/>
          <w:szCs w:val="22"/>
        </w:rPr>
        <w:t>. . . . . . . . . . . . . . . .</w:t>
      </w:r>
    </w:p>
    <w:p w14:paraId="533A528F" w14:textId="1C79D447" w:rsidR="00061E75" w:rsidRPr="00E01ECA" w:rsidRDefault="00061E75" w:rsidP="00061E75">
      <w:pPr>
        <w:tabs>
          <w:tab w:val="left" w:pos="0"/>
        </w:tabs>
        <w:spacing w:before="120" w:after="120"/>
        <w:jc w:val="right"/>
        <w:rPr>
          <w:rFonts w:ascii="Arial" w:hAnsi="Arial" w:cs="Arial"/>
          <w:color w:val="000000"/>
          <w:sz w:val="22"/>
          <w:szCs w:val="22"/>
        </w:rPr>
      </w:pPr>
      <w:r w:rsidRPr="00E01ECA">
        <w:rPr>
          <w:rFonts w:ascii="Arial" w:hAnsi="Arial" w:cs="Arial"/>
          <w:color w:val="000000"/>
          <w:sz w:val="22"/>
          <w:szCs w:val="22"/>
        </w:rPr>
        <w:t>Date</w:t>
      </w:r>
    </w:p>
    <w:p w14:paraId="7F7E0C8A" w14:textId="61D8410C" w:rsidR="00061E75" w:rsidRPr="00E01ECA" w:rsidRDefault="00061E75" w:rsidP="00061E75">
      <w:pPr>
        <w:tabs>
          <w:tab w:val="left" w:pos="0"/>
        </w:tabs>
        <w:spacing w:before="120" w:after="120"/>
        <w:jc w:val="right"/>
        <w:rPr>
          <w:rFonts w:ascii="Arial" w:hAnsi="Arial" w:cs="Arial"/>
          <w:color w:val="000000"/>
          <w:sz w:val="22"/>
          <w:szCs w:val="22"/>
        </w:rPr>
      </w:pPr>
      <w:r w:rsidRPr="00E01ECA">
        <w:rPr>
          <w:rFonts w:ascii="Arial" w:hAnsi="Arial" w:cs="Arial"/>
          <w:color w:val="000000"/>
          <w:sz w:val="22"/>
          <w:szCs w:val="22"/>
        </w:rPr>
        <w:t>CONTACT PERSON:   . . . . . . . . . . . . . . . . . . . . . . . . . . . . . . . . . . . . . ..</w:t>
      </w:r>
    </w:p>
    <w:p w14:paraId="21B40D1C" w14:textId="34DC0277" w:rsidR="00061E75" w:rsidRPr="00E01ECA" w:rsidRDefault="00061E75" w:rsidP="00061E75">
      <w:pPr>
        <w:tabs>
          <w:tab w:val="left" w:pos="0"/>
        </w:tabs>
        <w:spacing w:before="120" w:after="120"/>
        <w:jc w:val="right"/>
        <w:rPr>
          <w:rFonts w:ascii="Arial" w:hAnsi="Arial" w:cs="Arial"/>
          <w:color w:val="000000"/>
          <w:sz w:val="22"/>
          <w:szCs w:val="22"/>
        </w:rPr>
      </w:pPr>
      <w:r w:rsidRPr="00E01ECA">
        <w:rPr>
          <w:rFonts w:ascii="Arial" w:hAnsi="Arial" w:cs="Arial"/>
          <w:color w:val="000000"/>
          <w:sz w:val="22"/>
          <w:szCs w:val="22"/>
        </w:rPr>
        <w:t>(name, telephone number and address)</w:t>
      </w:r>
    </w:p>
    <w:p w14:paraId="1367B222" w14:textId="6B6FF6DC" w:rsidR="00061E75" w:rsidRPr="00C940AA" w:rsidRDefault="00061E75" w:rsidP="00061E75">
      <w:pPr>
        <w:pStyle w:val="Schedulepara"/>
        <w:rPr>
          <w:color w:val="000000"/>
        </w:rPr>
      </w:pPr>
      <w:r w:rsidRPr="00C940AA">
        <w:rPr>
          <w:color w:val="000000"/>
        </w:rPr>
        <w:tab/>
      </w:r>
      <w:r w:rsidRPr="00C940AA">
        <w:rPr>
          <w:color w:val="000000"/>
        </w:rPr>
        <w:tab/>
        <w:t>You have returned mortgaged goods to the credit provider/asked the credit provider to sell the mortgaged goods.*</w:t>
      </w:r>
    </w:p>
    <w:p w14:paraId="0C29765B" w14:textId="5A96A152" w:rsidR="00061E75" w:rsidRPr="00C940AA" w:rsidRDefault="00061E75" w:rsidP="00061E75">
      <w:pPr>
        <w:pStyle w:val="Schedulepara"/>
        <w:rPr>
          <w:color w:val="000000"/>
        </w:rPr>
      </w:pPr>
      <w:r w:rsidRPr="00C940AA">
        <w:rPr>
          <w:color w:val="000000"/>
        </w:rPr>
        <w:tab/>
      </w:r>
      <w:r w:rsidRPr="00C940AA">
        <w:rPr>
          <w:color w:val="000000"/>
        </w:rPr>
        <w:tab/>
        <w:t>This information tells you some of your rights and obligations and some of the options open to you.</w:t>
      </w:r>
    </w:p>
    <w:p w14:paraId="2DAE36C9" w14:textId="19651C0E" w:rsidR="00061E75" w:rsidRPr="00C940AA" w:rsidRDefault="00061E75" w:rsidP="00061E75">
      <w:pPr>
        <w:pStyle w:val="FormHeading"/>
        <w:rPr>
          <w:color w:val="000000"/>
        </w:rPr>
      </w:pPr>
      <w:r w:rsidRPr="00C940AA">
        <w:rPr>
          <w:color w:val="000000"/>
        </w:rPr>
        <w:t>Details you should know</w:t>
      </w:r>
    </w:p>
    <w:p w14:paraId="0F787991" w14:textId="1D4F2D2D" w:rsidR="00061E75" w:rsidRPr="00C940AA" w:rsidRDefault="00061E75" w:rsidP="00061E75">
      <w:pPr>
        <w:pStyle w:val="Schedulepara"/>
        <w:rPr>
          <w:color w:val="000000"/>
        </w:rPr>
      </w:pPr>
      <w:r w:rsidRPr="00C940AA">
        <w:rPr>
          <w:color w:val="000000"/>
        </w:rPr>
        <w:tab/>
      </w:r>
      <w:r w:rsidRPr="00C940AA">
        <w:rPr>
          <w:color w:val="000000"/>
        </w:rPr>
        <w:tab/>
        <w:t>Description of the goods: . . . . . . . . . . . . . . . . . . . . . . . . . . . . . .</w:t>
      </w:r>
    </w:p>
    <w:p w14:paraId="1BDC5A2A" w14:textId="2E8F8A3B" w:rsidR="00061E75" w:rsidRPr="00C940AA" w:rsidRDefault="00061E75" w:rsidP="00061E75">
      <w:pPr>
        <w:pStyle w:val="Schedulepara"/>
        <w:rPr>
          <w:color w:val="000000"/>
        </w:rPr>
      </w:pPr>
      <w:r w:rsidRPr="00C940AA">
        <w:rPr>
          <w:color w:val="000000"/>
        </w:rPr>
        <w:tab/>
      </w:r>
      <w:r w:rsidRPr="00C940AA">
        <w:rPr>
          <w:color w:val="000000"/>
        </w:rPr>
        <w:tab/>
        <w:t>Date you returned the goods to the credit provider/asked the credit provider to sell the goods*: . . . . . . . . . . . . . . . . . . . . . . .</w:t>
      </w:r>
    </w:p>
    <w:p w14:paraId="6F7BB05B" w14:textId="05891A7F" w:rsidR="00061E75" w:rsidRPr="00C940AA" w:rsidRDefault="00061E75" w:rsidP="00061E75">
      <w:pPr>
        <w:pStyle w:val="Schedulepara"/>
        <w:rPr>
          <w:color w:val="000000"/>
        </w:rPr>
      </w:pPr>
      <w:r w:rsidRPr="00C940AA">
        <w:rPr>
          <w:color w:val="000000"/>
        </w:rPr>
        <w:tab/>
      </w:r>
      <w:r w:rsidRPr="00C940AA">
        <w:rPr>
          <w:color w:val="000000"/>
        </w:rPr>
        <w:tab/>
        <w:t>The cost of enforcing the mortgage up to the date you returned the goods to the credit provider/asked the credit provider to sell the goods* is $ . . . . . . . . . . . . . .</w:t>
      </w:r>
    </w:p>
    <w:p w14:paraId="77298E9D" w14:textId="23C8C040" w:rsidR="00061E75" w:rsidRPr="00C940AA" w:rsidRDefault="00061E75" w:rsidP="00061E75">
      <w:pPr>
        <w:pStyle w:val="Schedulepara"/>
        <w:rPr>
          <w:color w:val="000000"/>
        </w:rPr>
      </w:pPr>
      <w:r w:rsidRPr="00C940AA">
        <w:rPr>
          <w:color w:val="000000"/>
        </w:rPr>
        <w:tab/>
      </w:r>
      <w:r w:rsidRPr="00C940AA">
        <w:rPr>
          <w:color w:val="000000"/>
        </w:rPr>
        <w:tab/>
        <w:t>The cost of the goods being in the credit provider’s possession is $. . . . . . . . . . . . . . . . .</w:t>
      </w:r>
    </w:p>
    <w:p w14:paraId="10510B1C" w14:textId="526AF2E9" w:rsidR="00061E75" w:rsidRPr="00C940AA" w:rsidRDefault="00061E75" w:rsidP="00061E75">
      <w:pPr>
        <w:pStyle w:val="Schedulepara"/>
        <w:rPr>
          <w:color w:val="000000"/>
        </w:rPr>
      </w:pPr>
      <w:r w:rsidRPr="00C940AA">
        <w:rPr>
          <w:color w:val="000000"/>
        </w:rPr>
        <w:tab/>
      </w:r>
      <w:r w:rsidRPr="00C940AA">
        <w:rPr>
          <w:color w:val="000000"/>
        </w:rPr>
        <w:tab/>
        <w:t>per . . . . . . . . . . . . . . . . . **</w:t>
      </w:r>
    </w:p>
    <w:p w14:paraId="1023DE35" w14:textId="60C438F2" w:rsidR="00061E75" w:rsidRPr="00C940AA" w:rsidRDefault="00061E75" w:rsidP="00061E75">
      <w:pPr>
        <w:pStyle w:val="Schedulepara"/>
        <w:rPr>
          <w:color w:val="000000"/>
        </w:rPr>
      </w:pPr>
      <w:r w:rsidRPr="00C940AA">
        <w:rPr>
          <w:color w:val="000000"/>
        </w:rPr>
        <w:tab/>
      </w:r>
      <w:r w:rsidRPr="00C940AA">
        <w:rPr>
          <w:color w:val="000000"/>
        </w:rPr>
        <w:tab/>
        <w:t>The credit provider’s estimate of the value of the goods is $ . .</w:t>
      </w:r>
    </w:p>
    <w:p w14:paraId="4B105119" w14:textId="69E1AECE" w:rsidR="00061E75" w:rsidRPr="00C940AA" w:rsidRDefault="00061E75" w:rsidP="00061E75">
      <w:pPr>
        <w:pStyle w:val="FormHeading"/>
        <w:rPr>
          <w:color w:val="000000"/>
        </w:rPr>
      </w:pPr>
      <w:r w:rsidRPr="00C940AA">
        <w:rPr>
          <w:color w:val="000000"/>
        </w:rPr>
        <w:lastRenderedPageBreak/>
        <w:t>How to get the goods returned or not sold</w:t>
      </w:r>
    </w:p>
    <w:p w14:paraId="4C040E9D" w14:textId="20E6362A" w:rsidR="00061E75" w:rsidRPr="00C940AA" w:rsidRDefault="00061E75" w:rsidP="00C35AE1">
      <w:pPr>
        <w:pStyle w:val="Schedulepara"/>
        <w:jc w:val="left"/>
        <w:rPr>
          <w:b/>
          <w:color w:val="000000"/>
        </w:rPr>
      </w:pPr>
      <w:r w:rsidRPr="00C940AA">
        <w:rPr>
          <w:b/>
          <w:color w:val="000000"/>
        </w:rPr>
        <w:tab/>
      </w:r>
      <w:r w:rsidRPr="00C940AA">
        <w:rPr>
          <w:b/>
          <w:color w:val="000000"/>
        </w:rPr>
        <w:tab/>
        <w:t>YOU CAN GET THE GOODS BACK OR STOP THEM BEING SOLD BY THE CREDIT PROVIDER IF YOU ASK THE CREDIT PROVIDER AND IF THE REPAYMENTS AND OTHER OBLIGATIONS UNDER THE CREDIT CONTRACT HAVE BEEN MET. YOUR REQUEST MUST BE MADE IN WRITING WITHIN 21 DAYS OF THIS NOTICE BEING GIVEN TO YOU.</w:t>
      </w:r>
    </w:p>
    <w:p w14:paraId="52B17167" w14:textId="5983D165" w:rsidR="00061E75" w:rsidRPr="00E01ECA" w:rsidRDefault="00061E75" w:rsidP="00C35AE1">
      <w:pPr>
        <w:pStyle w:val="Schedulepara"/>
        <w:ind w:firstLine="29"/>
        <w:jc w:val="left"/>
        <w:rPr>
          <w:rFonts w:cs="Arial"/>
          <w:b/>
          <w:caps/>
          <w:color w:val="000000"/>
        </w:rPr>
      </w:pPr>
      <w:r w:rsidRPr="00E01ECA">
        <w:rPr>
          <w:rFonts w:cs="Arial"/>
          <w:b/>
          <w:caps/>
          <w:color w:val="000000"/>
        </w:rPr>
        <w:t>If you do nothing, you may lose the goods.</w:t>
      </w:r>
    </w:p>
    <w:p w14:paraId="7C586A7C" w14:textId="27D2B1CD" w:rsidR="00061E75" w:rsidRPr="00C940AA" w:rsidRDefault="00061E75" w:rsidP="00061E75">
      <w:pPr>
        <w:pStyle w:val="FormHeading"/>
        <w:rPr>
          <w:color w:val="000000"/>
        </w:rPr>
      </w:pPr>
      <w:r w:rsidRPr="00C940AA">
        <w:rPr>
          <w:color w:val="000000"/>
        </w:rPr>
        <w:t>Sale of goods</w:t>
      </w:r>
    </w:p>
    <w:p w14:paraId="66FA10BA" w14:textId="4D0CC746" w:rsidR="00061E75" w:rsidRPr="00C940AA" w:rsidRDefault="00061E75" w:rsidP="00061E75">
      <w:pPr>
        <w:pStyle w:val="Schedulepara"/>
        <w:rPr>
          <w:color w:val="000000"/>
        </w:rPr>
      </w:pPr>
      <w:r w:rsidRPr="00C940AA">
        <w:rPr>
          <w:color w:val="000000"/>
        </w:rPr>
        <w:tab/>
      </w:r>
      <w:r w:rsidRPr="00C940AA">
        <w:rPr>
          <w:color w:val="000000"/>
        </w:rPr>
        <w:tab/>
        <w:t>The law says that the credit provider must get the best price reasonably obtainable for the goods.</w:t>
      </w:r>
    </w:p>
    <w:p w14:paraId="2260AF2D" w14:textId="398DFE8B" w:rsidR="00061E75" w:rsidRPr="00C940AA" w:rsidRDefault="00061E75" w:rsidP="00061E75">
      <w:pPr>
        <w:pStyle w:val="Schedulepara"/>
        <w:rPr>
          <w:color w:val="000000"/>
        </w:rPr>
      </w:pPr>
      <w:r w:rsidRPr="00C940AA">
        <w:rPr>
          <w:color w:val="000000"/>
        </w:rPr>
        <w:tab/>
      </w:r>
      <w:r w:rsidRPr="00C940AA">
        <w:rPr>
          <w:color w:val="000000"/>
        </w:rPr>
        <w:tab/>
        <w:t>If you want to, you can introduce a buyer to the credit provider. This has to be done in writing within 21 days after the date of this notice and the buyer must be willing to pay the credit provider’s estimate of the value of the goods or any greater amount for which the credit provider has obtained a written offer to buy the goods.</w:t>
      </w:r>
    </w:p>
    <w:p w14:paraId="722D11A2" w14:textId="7BC7E8F2" w:rsidR="00061E75" w:rsidRPr="00C940AA" w:rsidRDefault="00061E75" w:rsidP="00061E75">
      <w:pPr>
        <w:pStyle w:val="Schedulepara"/>
        <w:rPr>
          <w:color w:val="000000"/>
        </w:rPr>
      </w:pPr>
      <w:r w:rsidRPr="00C940AA">
        <w:rPr>
          <w:color w:val="000000"/>
        </w:rPr>
        <w:tab/>
      </w:r>
      <w:r w:rsidRPr="00C940AA">
        <w:rPr>
          <w:color w:val="000000"/>
        </w:rPr>
        <w:tab/>
        <w:t>The credit provider must offer to sell the goods to the buyer you have introduced.</w:t>
      </w:r>
    </w:p>
    <w:p w14:paraId="460A6E36" w14:textId="5C01521D" w:rsidR="00061E75" w:rsidRPr="00C940AA" w:rsidRDefault="00061E75" w:rsidP="00061E75">
      <w:pPr>
        <w:pStyle w:val="Schedulepara"/>
        <w:rPr>
          <w:color w:val="000000"/>
        </w:rPr>
      </w:pPr>
      <w:r w:rsidRPr="00C940AA">
        <w:rPr>
          <w:color w:val="000000"/>
        </w:rPr>
        <w:tab/>
      </w:r>
      <w:r w:rsidRPr="00C940AA">
        <w:rPr>
          <w:color w:val="000000"/>
        </w:rPr>
        <w:tab/>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of the credit provider to sign and date something to say that your letter has been received. Make sure you keep anything that was signed by that employee.</w:t>
      </w:r>
    </w:p>
    <w:p w14:paraId="1932D8EC" w14:textId="3DC3F27D" w:rsidR="00061E75" w:rsidRPr="00C940AA" w:rsidRDefault="00061E75" w:rsidP="00061E75">
      <w:pPr>
        <w:pStyle w:val="Schedulepara"/>
        <w:rPr>
          <w:color w:val="000000"/>
        </w:rPr>
      </w:pPr>
      <w:r w:rsidRPr="00C940AA">
        <w:rPr>
          <w:color w:val="000000"/>
        </w:rPr>
        <w:tab/>
      </w:r>
      <w:r w:rsidRPr="00C940AA">
        <w:rPr>
          <w:color w:val="000000"/>
        </w:rPr>
        <w:tab/>
        <w:t>Once the 21 day period has expired, the credit provider must sell the goods as soon as reasonably practicable unless you and the credit provider agree on some other time for sale.</w:t>
      </w:r>
    </w:p>
    <w:p w14:paraId="4EB89E44" w14:textId="58AFB445" w:rsidR="00061E75" w:rsidRPr="00C940AA" w:rsidRDefault="00061E75" w:rsidP="00061E75">
      <w:pPr>
        <w:pStyle w:val="Schedulepara"/>
        <w:rPr>
          <w:color w:val="000000"/>
        </w:rPr>
      </w:pPr>
      <w:r w:rsidRPr="00C940AA">
        <w:rPr>
          <w:color w:val="000000"/>
        </w:rPr>
        <w:tab/>
      </w:r>
      <w:r w:rsidRPr="00C940AA">
        <w:rPr>
          <w:color w:val="000000"/>
        </w:rPr>
        <w:tab/>
        <w:t>As mentioned above, the goods must be sold for the best price reasonably obtainable.</w:t>
      </w:r>
    </w:p>
    <w:p w14:paraId="1B9C69F3" w14:textId="0C79F897" w:rsidR="00061E75" w:rsidRPr="00C940AA" w:rsidRDefault="00061E75" w:rsidP="00061E75">
      <w:pPr>
        <w:pStyle w:val="FormHeading"/>
        <w:rPr>
          <w:color w:val="000000"/>
        </w:rPr>
      </w:pPr>
      <w:r w:rsidRPr="00C940AA">
        <w:rPr>
          <w:color w:val="000000"/>
        </w:rPr>
        <w:t>Finalising the contract</w:t>
      </w:r>
    </w:p>
    <w:p w14:paraId="5A99618C" w14:textId="43E0E265" w:rsidR="00061E75" w:rsidRPr="00C940AA" w:rsidRDefault="00061E75" w:rsidP="00061E75">
      <w:pPr>
        <w:pStyle w:val="Schedulepara"/>
        <w:rPr>
          <w:color w:val="000000"/>
        </w:rPr>
      </w:pPr>
      <w:r w:rsidRPr="00C940AA">
        <w:rPr>
          <w:color w:val="000000"/>
        </w:rPr>
        <w:tab/>
      </w:r>
      <w:r w:rsidRPr="00C940AA">
        <w:rPr>
          <w:color w:val="000000"/>
        </w:rPr>
        <w:tab/>
        <w:t>As soon as the goods are sold, the total amount payable under the credit contract becomes due. The credit provider must credit you with the proceeds of the sale less—</w:t>
      </w:r>
    </w:p>
    <w:p w14:paraId="494022A2" w14:textId="19A2AEA5" w:rsidR="00061E75" w:rsidRPr="00C940AA" w:rsidRDefault="00061E75" w:rsidP="00061E75">
      <w:pPr>
        <w:pStyle w:val="FormDotPoint"/>
        <w:tabs>
          <w:tab w:val="clear" w:pos="720"/>
        </w:tabs>
        <w:ind w:left="1440" w:hanging="480"/>
        <w:rPr>
          <w:color w:val="000000"/>
        </w:rPr>
      </w:pPr>
      <w:r w:rsidRPr="00C940AA">
        <w:rPr>
          <w:color w:val="000000"/>
        </w:rPr>
        <w:t>the amount owing under your mortgage (which can not be more than the amount owing under the contract); and</w:t>
      </w:r>
    </w:p>
    <w:p w14:paraId="3C7D7479" w14:textId="1112BA6C" w:rsidR="00061E75" w:rsidRPr="00C940AA" w:rsidRDefault="00061E75" w:rsidP="00061E75">
      <w:pPr>
        <w:pStyle w:val="FormDotPoint"/>
        <w:tabs>
          <w:tab w:val="clear" w:pos="720"/>
        </w:tabs>
        <w:ind w:left="1440" w:hanging="480"/>
        <w:rPr>
          <w:color w:val="000000"/>
        </w:rPr>
      </w:pPr>
      <w:r w:rsidRPr="00C940AA">
        <w:rPr>
          <w:color w:val="000000"/>
        </w:rPr>
        <w:t>any amount owing under a prior mortgage of the goods; and</w:t>
      </w:r>
    </w:p>
    <w:p w14:paraId="33EA14B5" w14:textId="168689D8" w:rsidR="00061E75" w:rsidRPr="00C940AA" w:rsidRDefault="00061E75" w:rsidP="00061E75">
      <w:pPr>
        <w:pStyle w:val="FormDotPoint"/>
        <w:tabs>
          <w:tab w:val="clear" w:pos="720"/>
        </w:tabs>
        <w:ind w:left="1440" w:hanging="480"/>
        <w:rPr>
          <w:color w:val="000000"/>
        </w:rPr>
      </w:pPr>
      <w:r w:rsidRPr="00C940AA">
        <w:rPr>
          <w:color w:val="000000"/>
        </w:rPr>
        <w:t>any amount owing under a subsequent mortgage of the goods which the credit provider knows about; and</w:t>
      </w:r>
    </w:p>
    <w:p w14:paraId="362939EC" w14:textId="516B78F1" w:rsidR="00061E75" w:rsidRPr="00C940AA" w:rsidRDefault="00061E75" w:rsidP="00061E75">
      <w:pPr>
        <w:pStyle w:val="FormDotPoint"/>
        <w:tabs>
          <w:tab w:val="clear" w:pos="720"/>
        </w:tabs>
        <w:ind w:left="1440" w:hanging="480"/>
        <w:rPr>
          <w:color w:val="000000"/>
        </w:rPr>
      </w:pPr>
      <w:r w:rsidRPr="00C940AA">
        <w:rPr>
          <w:color w:val="000000"/>
        </w:rPr>
        <w:t>the credit provider’s reasonable expenses of enforcing the mortgage; and</w:t>
      </w:r>
    </w:p>
    <w:p w14:paraId="669FE83A" w14:textId="0D40E43D" w:rsidR="00061E75" w:rsidRPr="00C940AA" w:rsidRDefault="00061E75" w:rsidP="00061E75">
      <w:pPr>
        <w:pStyle w:val="FormDotPoint"/>
        <w:tabs>
          <w:tab w:val="clear" w:pos="720"/>
        </w:tabs>
        <w:ind w:left="1440" w:hanging="480"/>
        <w:rPr>
          <w:color w:val="000000"/>
        </w:rPr>
      </w:pPr>
      <w:r w:rsidRPr="00C940AA">
        <w:rPr>
          <w:color w:val="000000"/>
        </w:rPr>
        <w:t>the expenses reasonably incurred by the credit provider in connection with the possession and sale of the mortgaged goods.</w:t>
      </w:r>
    </w:p>
    <w:p w14:paraId="1F9CDC94" w14:textId="255A0B38" w:rsidR="00061E75" w:rsidRPr="00C940AA" w:rsidRDefault="00061E75" w:rsidP="00061E75">
      <w:pPr>
        <w:pStyle w:val="Schedulepara"/>
        <w:rPr>
          <w:color w:val="000000"/>
        </w:rPr>
      </w:pPr>
      <w:r w:rsidRPr="00C940AA">
        <w:rPr>
          <w:color w:val="000000"/>
        </w:rPr>
        <w:lastRenderedPageBreak/>
        <w:tab/>
      </w:r>
      <w:r w:rsidRPr="00C940AA">
        <w:rPr>
          <w:color w:val="000000"/>
        </w:rPr>
        <w:tab/>
        <w:t>After the goods are sold the credit provider must give you a notice setting out certain information including—</w:t>
      </w:r>
    </w:p>
    <w:p w14:paraId="5FC6D5A2" w14:textId="4262D752" w:rsidR="00061E75" w:rsidRPr="00C940AA" w:rsidRDefault="00061E75" w:rsidP="00061E75">
      <w:pPr>
        <w:pStyle w:val="FormDotPoint"/>
        <w:tabs>
          <w:tab w:val="clear" w:pos="720"/>
        </w:tabs>
        <w:ind w:left="1440" w:hanging="480"/>
        <w:rPr>
          <w:color w:val="000000"/>
        </w:rPr>
      </w:pPr>
      <w:r w:rsidRPr="00C940AA">
        <w:rPr>
          <w:color w:val="000000"/>
        </w:rPr>
        <w:t>what the sale price was; and</w:t>
      </w:r>
    </w:p>
    <w:p w14:paraId="69FE86B5" w14:textId="4AE5E720" w:rsidR="00061E75" w:rsidRPr="00C940AA" w:rsidRDefault="00061E75" w:rsidP="00061E75">
      <w:pPr>
        <w:pStyle w:val="FormDotPoint"/>
        <w:tabs>
          <w:tab w:val="clear" w:pos="720"/>
        </w:tabs>
        <w:ind w:left="1440" w:hanging="480"/>
        <w:rPr>
          <w:color w:val="000000"/>
        </w:rPr>
      </w:pPr>
      <w:r w:rsidRPr="00C940AA">
        <w:rPr>
          <w:color w:val="000000"/>
        </w:rPr>
        <w:t>the net proceeds of the sale; and</w:t>
      </w:r>
    </w:p>
    <w:p w14:paraId="6482CC4E" w14:textId="00D955B4" w:rsidR="00061E75" w:rsidRPr="00C940AA" w:rsidRDefault="00061E75" w:rsidP="00061E75">
      <w:pPr>
        <w:pStyle w:val="FormDotPoint"/>
        <w:tabs>
          <w:tab w:val="clear" w:pos="720"/>
        </w:tabs>
        <w:ind w:left="1440" w:hanging="480"/>
        <w:rPr>
          <w:color w:val="000000"/>
        </w:rPr>
      </w:pPr>
      <w:r w:rsidRPr="00C940AA">
        <w:rPr>
          <w:color w:val="000000"/>
        </w:rPr>
        <w:t>the amount credited to you; and</w:t>
      </w:r>
    </w:p>
    <w:p w14:paraId="08E4C486" w14:textId="29E2CA6E" w:rsidR="00061E75" w:rsidRPr="00C940AA" w:rsidRDefault="00061E75" w:rsidP="00061E75">
      <w:pPr>
        <w:pStyle w:val="FormDotPoint"/>
        <w:tabs>
          <w:tab w:val="clear" w:pos="720"/>
        </w:tabs>
        <w:ind w:left="1440" w:hanging="480"/>
        <w:rPr>
          <w:color w:val="000000"/>
        </w:rPr>
      </w:pPr>
      <w:r w:rsidRPr="00C940AA">
        <w:rPr>
          <w:color w:val="000000"/>
        </w:rPr>
        <w:t>the amount required to pay out the credit contract or the amount due under the guarantee.</w:t>
      </w:r>
    </w:p>
    <w:p w14:paraId="4B5409A4" w14:textId="539C1392" w:rsidR="00061E75" w:rsidRPr="00C940AA" w:rsidRDefault="00061E75" w:rsidP="00061E75">
      <w:pPr>
        <w:pStyle w:val="FormHeading"/>
        <w:rPr>
          <w:color w:val="000000"/>
        </w:rPr>
      </w:pPr>
      <w:r w:rsidRPr="00C940AA">
        <w:rPr>
          <w:color w:val="000000"/>
        </w:rPr>
        <w:t>General</w:t>
      </w:r>
    </w:p>
    <w:p w14:paraId="7202C4EC" w14:textId="0A6D249C" w:rsidR="00061E75" w:rsidRPr="00C940AA" w:rsidRDefault="00061E75" w:rsidP="00061E75">
      <w:pPr>
        <w:pStyle w:val="Schedulepara"/>
        <w:rPr>
          <w:color w:val="000000"/>
        </w:rPr>
      </w:pPr>
      <w:r w:rsidRPr="00C940AA">
        <w:rPr>
          <w:color w:val="000000"/>
        </w:rPr>
        <w:tab/>
      </w:r>
      <w:r w:rsidRPr="00C940AA">
        <w:rPr>
          <w:color w:val="000000"/>
        </w:rPr>
        <w:tab/>
        <w:t>You should discuss this matter with the credit provider as soon as possible. You should know that even after the goods are sold, you will still have to pay the credit provider any amount still outstanding. You may be able to work out some alternative arrangement about your contract if you are the debtor. For example, you could ask the credit provider—</w:t>
      </w:r>
    </w:p>
    <w:p w14:paraId="6F498499" w14:textId="4DCE47BC" w:rsidR="00061E75" w:rsidRPr="00C940AA" w:rsidRDefault="00061E75" w:rsidP="00061E75">
      <w:pPr>
        <w:pStyle w:val="FormDotPoint"/>
        <w:tabs>
          <w:tab w:val="clear" w:pos="720"/>
        </w:tabs>
        <w:ind w:left="1440" w:hanging="480"/>
        <w:rPr>
          <w:color w:val="000000"/>
        </w:rPr>
      </w:pPr>
      <w:r w:rsidRPr="00C940AA">
        <w:rPr>
          <w:color w:val="000000"/>
        </w:rPr>
        <w:t>to extend the term of the contract and either reduce the amount of each payment accordingly or defer payments for a specified period; or</w:t>
      </w:r>
    </w:p>
    <w:p w14:paraId="7270CCF4" w14:textId="6A8E79C3" w:rsidR="00061E75" w:rsidRPr="00C940AA" w:rsidRDefault="00061E75" w:rsidP="00061E75">
      <w:pPr>
        <w:pStyle w:val="FormDotPoint"/>
        <w:tabs>
          <w:tab w:val="clear" w:pos="720"/>
        </w:tabs>
        <w:ind w:left="1440" w:hanging="480"/>
        <w:rPr>
          <w:color w:val="000000"/>
        </w:rPr>
      </w:pPr>
      <w:r w:rsidRPr="00C940AA">
        <w:rPr>
          <w:color w:val="000000"/>
        </w:rPr>
        <w:t>to simply defer payments for a specified period.</w:t>
      </w:r>
    </w:p>
    <w:p w14:paraId="6C7391B7" w14:textId="5DF62EB3" w:rsidR="00061E75" w:rsidRPr="00C940AA" w:rsidRDefault="00061E75" w:rsidP="00061E75">
      <w:pPr>
        <w:pStyle w:val="Schedulepara"/>
        <w:rPr>
          <w:color w:val="000000"/>
        </w:rPr>
      </w:pPr>
      <w:r w:rsidRPr="00C940AA">
        <w:rPr>
          <w:color w:val="000000"/>
        </w:rPr>
        <w:tab/>
      </w:r>
      <w:r w:rsidRPr="00C940AA">
        <w:rPr>
          <w:color w:val="000000"/>
        </w:rPr>
        <w:tab/>
        <w:t>The name and telephone number of the person to contact is on the front of this document.</w:t>
      </w:r>
    </w:p>
    <w:p w14:paraId="28AA1B09" w14:textId="6C4606CF" w:rsidR="00061E75" w:rsidRPr="00C940AA" w:rsidRDefault="00061E75" w:rsidP="00061E75">
      <w:pPr>
        <w:pStyle w:val="Schedulepara"/>
        <w:rPr>
          <w:color w:val="000000"/>
        </w:rPr>
      </w:pPr>
      <w:r w:rsidRPr="00C940AA">
        <w:rPr>
          <w:color w:val="000000"/>
        </w:rPr>
        <w:tab/>
      </w:r>
      <w:r w:rsidRPr="00C940AA">
        <w:rPr>
          <w:color w:val="000000"/>
        </w:rPr>
        <w:tab/>
        <w:t xml:space="preserve">If you can not come to a suitable arrangement with the credit provider, contact the credit provider’s external dispute resolution scheme immediately. If you are the debtor and have been </w:t>
      </w:r>
      <w:r w:rsidRPr="00C940AA">
        <w:rPr>
          <w:b/>
          <w:color w:val="000000"/>
        </w:rPr>
        <w:t>unemployed</w:t>
      </w:r>
      <w:r w:rsidRPr="00C940AA">
        <w:rPr>
          <w:color w:val="000000"/>
        </w:rPr>
        <w:t xml:space="preserve">, </w:t>
      </w:r>
      <w:r w:rsidRPr="00C940AA">
        <w:rPr>
          <w:b/>
          <w:color w:val="000000"/>
        </w:rPr>
        <w:t>sick</w:t>
      </w:r>
      <w:r w:rsidRPr="00C940AA">
        <w:rPr>
          <w:color w:val="000000"/>
        </w:rPr>
        <w:t xml:space="preserve"> or there is </w:t>
      </w:r>
      <w:r w:rsidRPr="00C940AA">
        <w:rPr>
          <w:b/>
          <w:color w:val="000000"/>
        </w:rPr>
        <w:t>another</w:t>
      </w:r>
      <w:r w:rsidRPr="00C940AA">
        <w:rPr>
          <w:color w:val="000000"/>
        </w:rPr>
        <w:t xml:space="preserve"> </w:t>
      </w:r>
      <w:r w:rsidRPr="00C940AA">
        <w:rPr>
          <w:b/>
          <w:color w:val="000000"/>
        </w:rPr>
        <w:t>good reason</w:t>
      </w:r>
      <w:r w:rsidRPr="00C940AA">
        <w:rPr>
          <w:color w:val="000000"/>
        </w:rPr>
        <w:t xml:space="preserve"> why you are having problems making payments under your contract, then your contract may be able to be varied under the law to meet your situation.</w:t>
      </w:r>
    </w:p>
    <w:p w14:paraId="20DBDDFF" w14:textId="189B268F" w:rsidR="00061E75" w:rsidRPr="00C940AA" w:rsidRDefault="00061E75" w:rsidP="003B0279">
      <w:pPr>
        <w:pStyle w:val="Schedulepara"/>
        <w:jc w:val="left"/>
        <w:rPr>
          <w:rFonts w:ascii="Times-Bold" w:hAnsi="Times-Bold" w:cs="Times-Bold"/>
          <w:b/>
          <w:bCs/>
          <w:color w:val="000000"/>
        </w:rPr>
      </w:pPr>
      <w:r w:rsidRPr="00C940AA">
        <w:rPr>
          <w:rFonts w:ascii="Times-Bold" w:hAnsi="Times-Bold" w:cs="Times-Bold"/>
          <w:b/>
          <w:bCs/>
          <w:color w:val="000000"/>
        </w:rPr>
        <w:tab/>
      </w:r>
      <w:r w:rsidRPr="00C940AA">
        <w:rPr>
          <w:rFonts w:ascii="Times-Bold" w:hAnsi="Times-Bold" w:cs="Times-Bold"/>
          <w:b/>
          <w:bCs/>
          <w:color w:val="000000"/>
        </w:rPr>
        <w:tab/>
      </w:r>
      <w:r w:rsidR="004A11D9">
        <w:rPr>
          <w:b/>
          <w:bCs/>
          <w:color w:val="000000"/>
        </w:rPr>
        <w:t>IF YOU HAVE ANY DOUBTS, OR WANT MORE INFORMATION, CONTACT YOUR CREDIT PROVIDER. YOU MUST ATTEMPT TO RESOLVE YOUR COMPLAINT WITH YOUR CREDIT PROVIDER BEFORE CONTACTING AFCA SCHEME. IF YOU HAVE A COMPLAINT WHICH REMAINS UNRESOLVED AFTER SPEAKING TO YOUR CREDIT PROVIDER YOU CAN CONTACT THE AFCA SCHEME.</w:t>
      </w:r>
    </w:p>
    <w:p w14:paraId="2DE03C2E" w14:textId="0D5910DB" w:rsidR="00061E75" w:rsidRPr="00C940AA" w:rsidRDefault="00061E75" w:rsidP="003B0279">
      <w:pPr>
        <w:pStyle w:val="Schedulepara"/>
        <w:jc w:val="left"/>
        <w:rPr>
          <w:b/>
          <w:bCs/>
          <w:color w:val="000000"/>
        </w:rPr>
      </w:pPr>
      <w:r w:rsidRPr="00C940AA">
        <w:rPr>
          <w:color w:val="000000"/>
        </w:rPr>
        <w:tab/>
      </w:r>
      <w:r w:rsidRPr="00C940AA">
        <w:rPr>
          <w:color w:val="000000"/>
        </w:rPr>
        <w:tab/>
      </w:r>
      <w:r w:rsidR="004A11D9">
        <w:rPr>
          <w:b/>
          <w:bCs/>
          <w:color w:val="000000"/>
        </w:rPr>
        <w:t xml:space="preserve">THE AFCA SCHEME IS A FREE SERVICE ESTABLISHED TO PROVIDE YOU WITH AN INDEPENDENT MECHANISM TO RESOLVE SPECIFIC COMPLAINTS. </w:t>
      </w:r>
      <w:r w:rsidR="004A11D9">
        <w:rPr>
          <w:b/>
          <w:bCs/>
        </w:rPr>
        <w:t>THE AFCA SCHEME</w:t>
      </w:r>
      <w:r w:rsidR="004A11D9">
        <w:rPr>
          <w:b/>
          <w:bCs/>
          <w:color w:val="000000"/>
        </w:rPr>
        <w:t xml:space="preserve"> CAN BE CONTACTED AT [</w:t>
      </w:r>
      <w:r w:rsidR="004A11D9">
        <w:rPr>
          <w:b/>
          <w:bCs/>
          <w:i/>
          <w:iCs/>
          <w:color w:val="000000"/>
        </w:rPr>
        <w:t>INSERT TELEPHONE NUMBER, EMAIL/WEBSITE AND POSTAL ADDRESS</w:t>
      </w:r>
      <w:r w:rsidR="004A11D9">
        <w:rPr>
          <w:b/>
          <w:bCs/>
          <w:color w:val="000000"/>
        </w:rPr>
        <w:t>].</w:t>
      </w:r>
    </w:p>
    <w:p w14:paraId="0E718190" w14:textId="1F381DA9" w:rsidR="00061E75" w:rsidRDefault="00061E75" w:rsidP="00C35AE1">
      <w:pPr>
        <w:pStyle w:val="Schedulepara"/>
        <w:keepNext/>
        <w:rPr>
          <w:color w:val="000000"/>
        </w:rPr>
      </w:pPr>
      <w:r w:rsidRPr="00C940AA">
        <w:rPr>
          <w:b/>
          <w:bCs/>
          <w:color w:val="000000"/>
        </w:rPr>
        <w:lastRenderedPageBreak/>
        <w:tab/>
      </w:r>
      <w:r w:rsidRPr="00C940AA">
        <w:rPr>
          <w:b/>
          <w:bCs/>
          <w:color w:val="000000"/>
        </w:rPr>
        <w:tab/>
      </w:r>
      <w:r w:rsidRPr="00C940AA">
        <w:rPr>
          <w:color w:val="000000"/>
        </w:rPr>
        <w:t>Alternatively, you can seek legal advice, for example from a community legal centre or Legal Aid. There are other people, such as financial counsellors, who may be able to help.</w:t>
      </w:r>
    </w:p>
    <w:p w14:paraId="46D69471" w14:textId="77777777" w:rsidR="00D317A3" w:rsidRPr="00C940AA" w:rsidRDefault="00D317A3" w:rsidP="00C35AE1">
      <w:pPr>
        <w:pStyle w:val="Schedulepara"/>
        <w:keepNext/>
        <w:rPr>
          <w:b/>
          <w:bCs/>
          <w:color w:val="000000"/>
        </w:rPr>
      </w:pPr>
    </w:p>
    <w:p w14:paraId="3384246A" w14:textId="559BD64F" w:rsidR="00061E75" w:rsidRPr="00E01ECA" w:rsidRDefault="00061E75" w:rsidP="00C35AE1">
      <w:pPr>
        <w:keepNext/>
        <w:spacing w:before="120"/>
        <w:jc w:val="right"/>
        <w:rPr>
          <w:rFonts w:ascii="Arial" w:hAnsi="Arial" w:cs="Arial"/>
          <w:color w:val="000000"/>
          <w:sz w:val="22"/>
          <w:szCs w:val="22"/>
        </w:rPr>
      </w:pPr>
      <w:r w:rsidRPr="00E01ECA">
        <w:rPr>
          <w:rFonts w:ascii="Arial" w:hAnsi="Arial" w:cs="Arial"/>
          <w:color w:val="000000"/>
          <w:sz w:val="22"/>
          <w:szCs w:val="22"/>
        </w:rPr>
        <w:t>. . . . . . . . . . . . . . . . . . . . . . . . . . . . . . . . . . . . . . . . . . . . . . . . . . .</w:t>
      </w:r>
    </w:p>
    <w:p w14:paraId="6F75CBB3" w14:textId="0D476227" w:rsidR="00061E75" w:rsidRPr="00E01ECA" w:rsidRDefault="00061E75" w:rsidP="00C35AE1">
      <w:pPr>
        <w:keepNext/>
        <w:jc w:val="right"/>
        <w:rPr>
          <w:rFonts w:ascii="Arial" w:hAnsi="Arial" w:cs="Arial"/>
          <w:color w:val="000000"/>
          <w:sz w:val="22"/>
          <w:szCs w:val="22"/>
        </w:rPr>
      </w:pPr>
      <w:r w:rsidRPr="00E01ECA">
        <w:rPr>
          <w:rFonts w:ascii="Arial" w:hAnsi="Arial" w:cs="Arial"/>
          <w:color w:val="000000"/>
          <w:sz w:val="22"/>
          <w:szCs w:val="22"/>
        </w:rPr>
        <w:t>(signature of credit provider or person signing on behalf of</w:t>
      </w:r>
    </w:p>
    <w:p w14:paraId="15148006" w14:textId="6DF5D31D" w:rsidR="00061E75" w:rsidRPr="00E01ECA" w:rsidRDefault="00061E75" w:rsidP="00C35AE1">
      <w:pPr>
        <w:keepNext/>
        <w:jc w:val="right"/>
        <w:rPr>
          <w:rFonts w:ascii="Arial" w:hAnsi="Arial" w:cs="Arial"/>
          <w:color w:val="000000"/>
          <w:sz w:val="22"/>
          <w:szCs w:val="22"/>
        </w:rPr>
      </w:pPr>
      <w:r w:rsidRPr="00E01ECA">
        <w:rPr>
          <w:rFonts w:ascii="Arial" w:hAnsi="Arial" w:cs="Arial"/>
          <w:color w:val="000000"/>
          <w:sz w:val="22"/>
          <w:szCs w:val="22"/>
        </w:rPr>
        <w:t>credit provider)</w:t>
      </w:r>
    </w:p>
    <w:p w14:paraId="4E803288" w14:textId="4185EB12" w:rsidR="00061E75" w:rsidRPr="00E01ECA" w:rsidRDefault="00061E75" w:rsidP="00C35AE1">
      <w:pPr>
        <w:keepNext/>
        <w:spacing w:before="120"/>
        <w:jc w:val="right"/>
        <w:rPr>
          <w:rFonts w:ascii="Arial" w:hAnsi="Arial" w:cs="Arial"/>
          <w:color w:val="000000"/>
          <w:sz w:val="22"/>
          <w:szCs w:val="22"/>
        </w:rPr>
      </w:pPr>
      <w:r w:rsidRPr="00E01ECA">
        <w:rPr>
          <w:rFonts w:ascii="Arial" w:hAnsi="Arial" w:cs="Arial"/>
          <w:color w:val="000000"/>
          <w:sz w:val="22"/>
          <w:szCs w:val="22"/>
        </w:rPr>
        <w:t xml:space="preserve"> . . . . . . . . . . . . . . . . . . . . . . . . . . . . . . . . . . . . . . . . . . . . . . . . . . .</w:t>
      </w:r>
    </w:p>
    <w:p w14:paraId="271F68C5" w14:textId="641C7AAF" w:rsidR="00061E75" w:rsidRPr="00E01ECA" w:rsidRDefault="00061E75" w:rsidP="00C35AE1">
      <w:pPr>
        <w:keepNext/>
        <w:jc w:val="right"/>
        <w:rPr>
          <w:rFonts w:ascii="Arial" w:hAnsi="Arial" w:cs="Arial"/>
          <w:color w:val="000000"/>
          <w:sz w:val="22"/>
          <w:szCs w:val="22"/>
        </w:rPr>
      </w:pPr>
      <w:r w:rsidRPr="00E01ECA">
        <w:rPr>
          <w:rFonts w:ascii="Arial" w:hAnsi="Arial" w:cs="Arial"/>
          <w:color w:val="000000"/>
          <w:sz w:val="22"/>
          <w:szCs w:val="22"/>
        </w:rPr>
        <w:t>(name of person signing)</w:t>
      </w:r>
    </w:p>
    <w:p w14:paraId="7B030D7A" w14:textId="6F31BB47" w:rsidR="00061E75" w:rsidRPr="00E01ECA" w:rsidRDefault="00061E75" w:rsidP="00C35AE1">
      <w:pPr>
        <w:keepNext/>
        <w:spacing w:before="120"/>
        <w:jc w:val="right"/>
        <w:rPr>
          <w:rFonts w:ascii="Arial" w:hAnsi="Arial" w:cs="Arial"/>
          <w:color w:val="000000"/>
          <w:sz w:val="22"/>
          <w:szCs w:val="22"/>
        </w:rPr>
      </w:pPr>
      <w:r w:rsidRPr="00E01ECA">
        <w:rPr>
          <w:rFonts w:ascii="Arial" w:hAnsi="Arial" w:cs="Arial"/>
          <w:color w:val="000000"/>
          <w:sz w:val="22"/>
          <w:szCs w:val="22"/>
        </w:rPr>
        <w:t xml:space="preserve"> . . . . . . . . . . . . . . . . . . . . . . . . . . . . . . . . . . . . . . . . . . . . . . . . . . .</w:t>
      </w:r>
    </w:p>
    <w:p w14:paraId="3F28FF33" w14:textId="7A648870" w:rsidR="00061E75" w:rsidRPr="00E01ECA" w:rsidRDefault="00061E75" w:rsidP="00C35AE1">
      <w:pPr>
        <w:keepNext/>
        <w:jc w:val="right"/>
        <w:rPr>
          <w:rFonts w:ascii="Arial" w:hAnsi="Arial" w:cs="Arial"/>
          <w:color w:val="000000"/>
          <w:sz w:val="22"/>
          <w:szCs w:val="22"/>
        </w:rPr>
      </w:pPr>
      <w:r w:rsidRPr="00E01ECA">
        <w:rPr>
          <w:rFonts w:ascii="Arial" w:hAnsi="Arial" w:cs="Arial"/>
          <w:color w:val="000000"/>
          <w:sz w:val="22"/>
          <w:szCs w:val="22"/>
        </w:rPr>
        <w:t>(position of person signing)</w:t>
      </w:r>
    </w:p>
    <w:p w14:paraId="22D3275D" w14:textId="7DD333A9" w:rsidR="00061E75" w:rsidRPr="00C940AA" w:rsidRDefault="00061E75" w:rsidP="00C35AE1">
      <w:pPr>
        <w:keepNext/>
        <w:ind w:left="480" w:hanging="480"/>
        <w:rPr>
          <w:color w:val="000000"/>
        </w:rPr>
      </w:pPr>
    </w:p>
    <w:p w14:paraId="1999DA7A" w14:textId="24707F62" w:rsidR="00061E75" w:rsidRPr="00E01ECA" w:rsidRDefault="00061E75" w:rsidP="00C35AE1">
      <w:pPr>
        <w:keepNext/>
        <w:ind w:left="480" w:hanging="480"/>
        <w:rPr>
          <w:rFonts w:ascii="Arial" w:hAnsi="Arial" w:cs="Arial"/>
          <w:color w:val="000000"/>
          <w:sz w:val="20"/>
          <w:szCs w:val="20"/>
        </w:rPr>
      </w:pPr>
      <w:r w:rsidRPr="00E01ECA">
        <w:rPr>
          <w:rFonts w:ascii="Arial" w:hAnsi="Arial" w:cs="Arial"/>
          <w:color w:val="000000"/>
          <w:sz w:val="20"/>
          <w:szCs w:val="20"/>
        </w:rPr>
        <w:t>*</w:t>
      </w:r>
      <w:r w:rsidRPr="00E01ECA">
        <w:rPr>
          <w:rFonts w:ascii="Arial" w:hAnsi="Arial" w:cs="Arial"/>
          <w:color w:val="000000"/>
          <w:sz w:val="20"/>
          <w:szCs w:val="20"/>
        </w:rPr>
        <w:tab/>
      </w:r>
      <w:r w:rsidRPr="00E01ECA">
        <w:rPr>
          <w:rFonts w:ascii="Arial" w:hAnsi="Arial" w:cs="Arial"/>
          <w:i/>
          <w:color w:val="000000"/>
          <w:sz w:val="20"/>
          <w:szCs w:val="20"/>
        </w:rPr>
        <w:t>Omit whichever is not applicable</w:t>
      </w:r>
      <w:r w:rsidRPr="00E01ECA">
        <w:rPr>
          <w:rFonts w:ascii="Arial" w:hAnsi="Arial" w:cs="Arial"/>
          <w:color w:val="000000"/>
          <w:sz w:val="20"/>
          <w:szCs w:val="20"/>
        </w:rPr>
        <w:t>.</w:t>
      </w:r>
    </w:p>
    <w:p w14:paraId="3E5F3CEF" w14:textId="05EA8E56" w:rsidR="00061E75" w:rsidRPr="00E01ECA" w:rsidRDefault="00061E75" w:rsidP="00C35AE1">
      <w:pPr>
        <w:keepNext/>
        <w:ind w:left="480" w:hanging="480"/>
        <w:rPr>
          <w:rFonts w:ascii="Arial" w:hAnsi="Arial" w:cs="Arial"/>
          <w:color w:val="000000"/>
          <w:sz w:val="20"/>
          <w:szCs w:val="20"/>
        </w:rPr>
      </w:pPr>
      <w:r w:rsidRPr="00E01ECA">
        <w:rPr>
          <w:rFonts w:ascii="Arial" w:hAnsi="Arial" w:cs="Arial"/>
          <w:color w:val="000000"/>
          <w:sz w:val="20"/>
          <w:szCs w:val="20"/>
        </w:rPr>
        <w:t>**</w:t>
      </w:r>
      <w:r w:rsidRPr="00E01ECA">
        <w:rPr>
          <w:rFonts w:ascii="Arial" w:hAnsi="Arial" w:cs="Arial"/>
          <w:color w:val="000000"/>
          <w:sz w:val="20"/>
          <w:szCs w:val="20"/>
        </w:rPr>
        <w:tab/>
      </w:r>
      <w:r w:rsidRPr="00E01ECA">
        <w:rPr>
          <w:rFonts w:ascii="Arial" w:hAnsi="Arial" w:cs="Arial"/>
          <w:i/>
          <w:color w:val="000000"/>
          <w:sz w:val="20"/>
          <w:szCs w:val="20"/>
        </w:rPr>
        <w:t>Indicate the daily, monthly or other rate at which enforcement expenses may accrue</w:t>
      </w:r>
      <w:r w:rsidRPr="00E01ECA">
        <w:rPr>
          <w:rFonts w:ascii="Arial" w:hAnsi="Arial" w:cs="Arial"/>
          <w:color w:val="000000"/>
          <w:sz w:val="20"/>
          <w:szCs w:val="20"/>
        </w:rPr>
        <w:t>.</w:t>
      </w:r>
    </w:p>
    <w:p w14:paraId="66B162A8" w14:textId="77777777" w:rsidR="00A42067" w:rsidRPr="00E01ECA" w:rsidRDefault="00A42067" w:rsidP="00C35AE1">
      <w:pPr>
        <w:keepNext/>
        <w:rPr>
          <w:rFonts w:ascii="Arial" w:hAnsi="Arial" w:cs="Arial"/>
          <w:sz w:val="22"/>
          <w:szCs w:val="22"/>
        </w:rPr>
      </w:pPr>
    </w:p>
    <w:sectPr w:rsidR="00A42067" w:rsidRPr="00E01ECA" w:rsidSect="00A42067">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0E9BA" w14:textId="77777777" w:rsidR="00150E21" w:rsidRDefault="00150E21" w:rsidP="00150E21">
      <w:r>
        <w:separator/>
      </w:r>
    </w:p>
  </w:endnote>
  <w:endnote w:type="continuationSeparator" w:id="0">
    <w:p w14:paraId="224361A2" w14:textId="77777777" w:rsidR="00150E21" w:rsidRDefault="00150E21" w:rsidP="0015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D0B5" w14:textId="3F199B55" w:rsidR="00150E21" w:rsidRPr="00252450" w:rsidRDefault="00150E21" w:rsidP="00150E21">
    <w:pPr>
      <w:pStyle w:val="Footer"/>
      <w:pBdr>
        <w:top w:val="single" w:sz="4" w:space="1" w:color="auto"/>
      </w:pBdr>
      <w:jc w:val="right"/>
      <w:rPr>
        <w:rFonts w:ascii="Arial" w:hAnsi="Arial" w:cs="Arial"/>
        <w:sz w:val="18"/>
        <w:szCs w:val="18"/>
      </w:rPr>
    </w:pPr>
    <w:r w:rsidRPr="00252450">
      <w:rPr>
        <w:rFonts w:ascii="Arial" w:hAnsi="Arial" w:cs="Arial"/>
        <w:sz w:val="18"/>
        <w:szCs w:val="18"/>
      </w:rPr>
      <w:t xml:space="preserve">Schedule 1 </w:t>
    </w:r>
    <w:r w:rsidR="001A6145">
      <w:rPr>
        <w:rFonts w:ascii="Arial" w:hAnsi="Arial" w:cs="Arial"/>
        <w:sz w:val="18"/>
        <w:szCs w:val="18"/>
      </w:rPr>
      <w:t xml:space="preserve">to the </w:t>
    </w:r>
    <w:r w:rsidRPr="00252450">
      <w:rPr>
        <w:rFonts w:ascii="Arial" w:hAnsi="Arial" w:cs="Arial"/>
        <w:sz w:val="18"/>
        <w:szCs w:val="18"/>
      </w:rPr>
      <w:t>National Consumer Credit Protection Regulations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A538D" w14:textId="77777777" w:rsidR="00150E21" w:rsidRDefault="00150E21" w:rsidP="00150E21">
      <w:r>
        <w:separator/>
      </w:r>
    </w:p>
  </w:footnote>
  <w:footnote w:type="continuationSeparator" w:id="0">
    <w:p w14:paraId="5A643923" w14:textId="77777777" w:rsidR="00150E21" w:rsidRDefault="00150E21" w:rsidP="0015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3FC"/>
    <w:multiLevelType w:val="hybridMultilevel"/>
    <w:tmpl w:val="D18EBBA2"/>
    <w:lvl w:ilvl="0" w:tplc="000AE6D2">
      <w:start w:val="1"/>
      <w:numFmt w:val="bullet"/>
      <w:pStyle w:val="FormDo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2E5065"/>
    <w:multiLevelType w:val="hybridMultilevel"/>
    <w:tmpl w:val="16368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BC545A"/>
    <w:multiLevelType w:val="hybridMultilevel"/>
    <w:tmpl w:val="1B4C94C2"/>
    <w:lvl w:ilvl="0" w:tplc="5008C3EE">
      <w:numFmt w:val="bullet"/>
      <w:lvlText w:val=""/>
      <w:lvlJc w:val="left"/>
      <w:pPr>
        <w:ind w:left="930" w:hanging="57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7023F1"/>
    <w:multiLevelType w:val="hybridMultilevel"/>
    <w:tmpl w:val="0DD27F26"/>
    <w:lvl w:ilvl="0" w:tplc="5008C3EE">
      <w:numFmt w:val="bullet"/>
      <w:lvlText w:val=""/>
      <w:lvlJc w:val="left"/>
      <w:pPr>
        <w:ind w:left="930" w:hanging="57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75"/>
    <w:rsid w:val="00057C97"/>
    <w:rsid w:val="00061E75"/>
    <w:rsid w:val="00150E21"/>
    <w:rsid w:val="001A1DF2"/>
    <w:rsid w:val="001A6145"/>
    <w:rsid w:val="001B6EF7"/>
    <w:rsid w:val="00252450"/>
    <w:rsid w:val="00377A1C"/>
    <w:rsid w:val="003B0279"/>
    <w:rsid w:val="003E6FBB"/>
    <w:rsid w:val="0047490A"/>
    <w:rsid w:val="004A11D9"/>
    <w:rsid w:val="00502D83"/>
    <w:rsid w:val="0063576B"/>
    <w:rsid w:val="00672D6A"/>
    <w:rsid w:val="006C71E1"/>
    <w:rsid w:val="00812DF7"/>
    <w:rsid w:val="00A209B0"/>
    <w:rsid w:val="00A42067"/>
    <w:rsid w:val="00A73941"/>
    <w:rsid w:val="00AE0771"/>
    <w:rsid w:val="00BF596B"/>
    <w:rsid w:val="00C35AE1"/>
    <w:rsid w:val="00C940AA"/>
    <w:rsid w:val="00D317A3"/>
    <w:rsid w:val="00E01ECA"/>
    <w:rsid w:val="00E5097C"/>
    <w:rsid w:val="00ED5A28"/>
    <w:rsid w:val="00F6002E"/>
    <w:rsid w:val="00FE7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E17D1"/>
  <w14:defaultImageDpi w14:val="96"/>
  <w15:docId w15:val="{D7CCFA4F-9BA8-4AE3-9699-3DA36C17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1E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rsid w:val="00061E75"/>
    <w:rPr>
      <w:rFonts w:cs="Times New Roman"/>
    </w:rPr>
  </w:style>
  <w:style w:type="character" w:customStyle="1" w:styleId="CharSchPTText">
    <w:name w:val="CharSchPTText"/>
    <w:basedOn w:val="DefaultParagraphFont"/>
    <w:rsid w:val="00061E75"/>
    <w:rPr>
      <w:rFonts w:cs="Times New Roman"/>
    </w:rPr>
  </w:style>
  <w:style w:type="paragraph" w:customStyle="1" w:styleId="Schedulepara">
    <w:name w:val="Schedule para"/>
    <w:basedOn w:val="Normal"/>
    <w:rsid w:val="003B0279"/>
    <w:pPr>
      <w:tabs>
        <w:tab w:val="right" w:pos="567"/>
      </w:tabs>
      <w:spacing w:before="180" w:line="260" w:lineRule="exact"/>
      <w:ind w:left="964" w:hanging="964"/>
      <w:jc w:val="both"/>
    </w:pPr>
    <w:rPr>
      <w:rFonts w:ascii="Arial" w:hAnsi="Arial"/>
      <w:sz w:val="22"/>
      <w:lang w:eastAsia="en-US"/>
    </w:rPr>
  </w:style>
  <w:style w:type="paragraph" w:customStyle="1" w:styleId="Schedulepart">
    <w:name w:val="Schedule part"/>
    <w:basedOn w:val="Normal"/>
    <w:rsid w:val="00061E75"/>
    <w:pPr>
      <w:keepNext/>
      <w:keepLines/>
      <w:spacing w:before="360"/>
      <w:ind w:left="1559" w:hanging="1559"/>
    </w:pPr>
    <w:rPr>
      <w:rFonts w:ascii="Arial" w:hAnsi="Arial"/>
      <w:b/>
      <w:sz w:val="28"/>
      <w:lang w:eastAsia="en-US"/>
    </w:rPr>
  </w:style>
  <w:style w:type="paragraph" w:customStyle="1" w:styleId="FormHeading">
    <w:name w:val="Form Heading"/>
    <w:basedOn w:val="Normal"/>
    <w:rsid w:val="00061E75"/>
    <w:pPr>
      <w:keepNext/>
      <w:keepLines/>
      <w:spacing w:before="360"/>
    </w:pPr>
    <w:rPr>
      <w:rFonts w:ascii="Arial" w:hAnsi="Arial"/>
      <w:b/>
      <w:sz w:val="28"/>
    </w:rPr>
  </w:style>
  <w:style w:type="paragraph" w:customStyle="1" w:styleId="FormDot">
    <w:name w:val="Form Dot"/>
    <w:basedOn w:val="Schedulepara"/>
    <w:rsid w:val="00061E75"/>
    <w:pPr>
      <w:numPr>
        <w:numId w:val="1"/>
      </w:numPr>
      <w:tabs>
        <w:tab w:val="clear" w:pos="567"/>
      </w:tabs>
      <w:spacing w:before="120"/>
    </w:pPr>
  </w:style>
  <w:style w:type="paragraph" w:customStyle="1" w:styleId="FormDotPoint">
    <w:name w:val="Form Dot Point"/>
    <w:basedOn w:val="FormDot"/>
    <w:rsid w:val="00061E75"/>
  </w:style>
  <w:style w:type="paragraph" w:styleId="Header">
    <w:name w:val="header"/>
    <w:basedOn w:val="Normal"/>
    <w:link w:val="HeaderChar"/>
    <w:uiPriority w:val="99"/>
    <w:unhideWhenUsed/>
    <w:rsid w:val="00150E21"/>
    <w:pPr>
      <w:tabs>
        <w:tab w:val="center" w:pos="4513"/>
        <w:tab w:val="right" w:pos="9026"/>
      </w:tabs>
    </w:pPr>
  </w:style>
  <w:style w:type="character" w:customStyle="1" w:styleId="HeaderChar">
    <w:name w:val="Header Char"/>
    <w:basedOn w:val="DefaultParagraphFont"/>
    <w:link w:val="Header"/>
    <w:uiPriority w:val="99"/>
    <w:locked/>
    <w:rsid w:val="00150E21"/>
    <w:rPr>
      <w:rFonts w:cs="Times New Roman"/>
      <w:sz w:val="24"/>
      <w:szCs w:val="24"/>
    </w:rPr>
  </w:style>
  <w:style w:type="paragraph" w:styleId="Footer">
    <w:name w:val="footer"/>
    <w:basedOn w:val="Normal"/>
    <w:link w:val="FooterChar"/>
    <w:uiPriority w:val="99"/>
    <w:unhideWhenUsed/>
    <w:rsid w:val="00150E21"/>
    <w:pPr>
      <w:tabs>
        <w:tab w:val="center" w:pos="4513"/>
        <w:tab w:val="right" w:pos="9026"/>
      </w:tabs>
    </w:pPr>
  </w:style>
  <w:style w:type="character" w:customStyle="1" w:styleId="FooterChar">
    <w:name w:val="Footer Char"/>
    <w:basedOn w:val="DefaultParagraphFont"/>
    <w:link w:val="Footer"/>
    <w:uiPriority w:val="99"/>
    <w:locked/>
    <w:rsid w:val="00150E21"/>
    <w:rPr>
      <w:rFonts w:cs="Times New Roman"/>
      <w:sz w:val="24"/>
      <w:szCs w:val="24"/>
    </w:rPr>
  </w:style>
  <w:style w:type="character" w:styleId="Hyperlink">
    <w:name w:val="Hyperlink"/>
    <w:basedOn w:val="DefaultParagraphFont"/>
    <w:uiPriority w:val="99"/>
    <w:rsid w:val="00057C97"/>
    <w:rPr>
      <w:color w:val="0000FF" w:themeColor="hyperlink"/>
      <w:u w:val="single"/>
    </w:rPr>
  </w:style>
  <w:style w:type="paragraph" w:styleId="BalloonText">
    <w:name w:val="Balloon Text"/>
    <w:basedOn w:val="Normal"/>
    <w:link w:val="BalloonTextChar"/>
    <w:uiPriority w:val="99"/>
    <w:semiHidden/>
    <w:unhideWhenUsed/>
    <w:rsid w:val="00057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97"/>
    <w:rPr>
      <w:rFonts w:ascii="Segoe UI" w:hAnsi="Segoe UI" w:cs="Segoe UI"/>
      <w:sz w:val="18"/>
      <w:szCs w:val="18"/>
    </w:rPr>
  </w:style>
  <w:style w:type="paragraph" w:customStyle="1" w:styleId="acthead2">
    <w:name w:val="acthead2"/>
    <w:basedOn w:val="Normal"/>
    <w:rsid w:val="00A73941"/>
    <w:pPr>
      <w:spacing w:before="100" w:beforeAutospacing="1" w:after="100" w:afterAutospacing="1"/>
    </w:pPr>
  </w:style>
  <w:style w:type="character" w:customStyle="1" w:styleId="charpartno">
    <w:name w:val="charpartno"/>
    <w:basedOn w:val="DefaultParagraphFont"/>
    <w:rsid w:val="00A73941"/>
  </w:style>
  <w:style w:type="character" w:customStyle="1" w:styleId="charparttext">
    <w:name w:val="charparttext"/>
    <w:basedOn w:val="DefaultParagraphFont"/>
    <w:rsid w:val="00A73941"/>
  </w:style>
  <w:style w:type="paragraph" w:customStyle="1" w:styleId="schedulepara0">
    <w:name w:val="schedulepara0"/>
    <w:basedOn w:val="Normal"/>
    <w:rsid w:val="00A73941"/>
    <w:pPr>
      <w:spacing w:before="100" w:beforeAutospacing="1" w:after="100" w:afterAutospacing="1"/>
    </w:pPr>
  </w:style>
  <w:style w:type="paragraph" w:customStyle="1" w:styleId="formheading0">
    <w:name w:val="formheading"/>
    <w:basedOn w:val="Normal"/>
    <w:rsid w:val="00A73941"/>
    <w:pPr>
      <w:spacing w:before="100" w:beforeAutospacing="1" w:after="100" w:afterAutospacing="1"/>
    </w:pPr>
  </w:style>
  <w:style w:type="paragraph" w:customStyle="1" w:styleId="formdotpoint0">
    <w:name w:val="formdotpoint"/>
    <w:basedOn w:val="Normal"/>
    <w:rsid w:val="00A73941"/>
    <w:pPr>
      <w:spacing w:before="100" w:beforeAutospacing="1" w:after="100" w:afterAutospacing="1"/>
    </w:pPr>
  </w:style>
  <w:style w:type="paragraph" w:customStyle="1" w:styleId="FormSubtitle">
    <w:name w:val="Form Subtitle"/>
    <w:basedOn w:val="Normal"/>
    <w:qFormat/>
    <w:rsid w:val="003B0279"/>
    <w:pPr>
      <w:keepNext/>
      <w:keepLines/>
      <w:jc w:val="right"/>
    </w:pPr>
    <w:rPr>
      <w:rFonts w:ascii="Arial" w:hAnsi="Arial" w:cs="Arial"/>
      <w:b/>
      <w:bCs/>
      <w:color w:val="000000"/>
      <w:sz w:val="22"/>
    </w:rPr>
  </w:style>
  <w:style w:type="character" w:styleId="CommentReference">
    <w:name w:val="annotation reference"/>
    <w:basedOn w:val="DefaultParagraphFont"/>
    <w:uiPriority w:val="99"/>
    <w:rsid w:val="003B0279"/>
    <w:rPr>
      <w:sz w:val="16"/>
      <w:szCs w:val="16"/>
    </w:rPr>
  </w:style>
  <w:style w:type="paragraph" w:styleId="CommentText">
    <w:name w:val="annotation text"/>
    <w:basedOn w:val="Normal"/>
    <w:link w:val="CommentTextChar"/>
    <w:uiPriority w:val="99"/>
    <w:rsid w:val="003B0279"/>
    <w:rPr>
      <w:sz w:val="20"/>
      <w:szCs w:val="20"/>
    </w:rPr>
  </w:style>
  <w:style w:type="character" w:customStyle="1" w:styleId="CommentTextChar">
    <w:name w:val="Comment Text Char"/>
    <w:basedOn w:val="DefaultParagraphFont"/>
    <w:link w:val="CommentText"/>
    <w:uiPriority w:val="99"/>
    <w:rsid w:val="003B0279"/>
  </w:style>
  <w:style w:type="paragraph" w:styleId="CommentSubject">
    <w:name w:val="annotation subject"/>
    <w:basedOn w:val="CommentText"/>
    <w:next w:val="CommentText"/>
    <w:link w:val="CommentSubjectChar"/>
    <w:uiPriority w:val="99"/>
    <w:rsid w:val="003B0279"/>
    <w:rPr>
      <w:b/>
      <w:bCs/>
    </w:rPr>
  </w:style>
  <w:style w:type="character" w:customStyle="1" w:styleId="CommentSubjectChar">
    <w:name w:val="Comment Subject Char"/>
    <w:basedOn w:val="CommentTextChar"/>
    <w:link w:val="CommentSubject"/>
    <w:uiPriority w:val="99"/>
    <w:rsid w:val="003B0279"/>
    <w:rPr>
      <w:b/>
      <w:bCs/>
    </w:rPr>
  </w:style>
  <w:style w:type="paragraph" w:styleId="Revision">
    <w:name w:val="Revision"/>
    <w:hidden/>
    <w:uiPriority w:val="99"/>
    <w:semiHidden/>
    <w:rsid w:val="00AE07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629829">
      <w:bodyDiv w:val="1"/>
      <w:marLeft w:val="0"/>
      <w:marRight w:val="0"/>
      <w:marTop w:val="0"/>
      <w:marBottom w:val="0"/>
      <w:divBdr>
        <w:top w:val="none" w:sz="0" w:space="0" w:color="auto"/>
        <w:left w:val="none" w:sz="0" w:space="0" w:color="auto"/>
        <w:bottom w:val="none" w:sz="0" w:space="0" w:color="auto"/>
        <w:right w:val="none" w:sz="0" w:space="0" w:color="auto"/>
      </w:divBdr>
      <w:divsChild>
        <w:div w:id="1625111679">
          <w:marLeft w:val="0"/>
          <w:marRight w:val="0"/>
          <w:marTop w:val="0"/>
          <w:marBottom w:val="0"/>
          <w:divBdr>
            <w:top w:val="none" w:sz="0" w:space="0" w:color="auto"/>
            <w:left w:val="none" w:sz="0" w:space="0" w:color="auto"/>
            <w:bottom w:val="none" w:sz="0" w:space="0" w:color="auto"/>
            <w:right w:val="none" w:sz="0" w:space="0" w:color="auto"/>
          </w:divBdr>
          <w:divsChild>
            <w:div w:id="1567063672">
              <w:marLeft w:val="0"/>
              <w:marRight w:val="0"/>
              <w:marTop w:val="0"/>
              <w:marBottom w:val="0"/>
              <w:divBdr>
                <w:top w:val="none" w:sz="0" w:space="0" w:color="auto"/>
                <w:left w:val="none" w:sz="0" w:space="0" w:color="auto"/>
                <w:bottom w:val="none" w:sz="0" w:space="0" w:color="auto"/>
                <w:right w:val="none" w:sz="0" w:space="0" w:color="auto"/>
              </w:divBdr>
              <w:divsChild>
                <w:div w:id="1179126273">
                  <w:marLeft w:val="0"/>
                  <w:marRight w:val="0"/>
                  <w:marTop w:val="0"/>
                  <w:marBottom w:val="0"/>
                  <w:divBdr>
                    <w:top w:val="none" w:sz="0" w:space="0" w:color="auto"/>
                    <w:left w:val="none" w:sz="0" w:space="0" w:color="auto"/>
                    <w:bottom w:val="none" w:sz="0" w:space="0" w:color="auto"/>
                    <w:right w:val="none" w:sz="0" w:space="0" w:color="auto"/>
                  </w:divBdr>
                  <w:divsChild>
                    <w:div w:id="562720387">
                      <w:marLeft w:val="0"/>
                      <w:marRight w:val="0"/>
                      <w:marTop w:val="0"/>
                      <w:marBottom w:val="0"/>
                      <w:divBdr>
                        <w:top w:val="none" w:sz="0" w:space="0" w:color="auto"/>
                        <w:left w:val="none" w:sz="0" w:space="0" w:color="auto"/>
                        <w:bottom w:val="none" w:sz="0" w:space="0" w:color="auto"/>
                        <w:right w:val="none" w:sz="0" w:space="0" w:color="auto"/>
                      </w:divBdr>
                      <w:divsChild>
                        <w:div w:id="678234927">
                          <w:marLeft w:val="0"/>
                          <w:marRight w:val="0"/>
                          <w:marTop w:val="0"/>
                          <w:marBottom w:val="0"/>
                          <w:divBdr>
                            <w:top w:val="none" w:sz="0" w:space="0" w:color="auto"/>
                            <w:left w:val="none" w:sz="0" w:space="0" w:color="auto"/>
                            <w:bottom w:val="none" w:sz="0" w:space="0" w:color="auto"/>
                            <w:right w:val="none" w:sz="0" w:space="0" w:color="auto"/>
                          </w:divBdr>
                          <w:divsChild>
                            <w:div w:id="1616253007">
                              <w:marLeft w:val="0"/>
                              <w:marRight w:val="0"/>
                              <w:marTop w:val="0"/>
                              <w:marBottom w:val="0"/>
                              <w:divBdr>
                                <w:top w:val="none" w:sz="0" w:space="0" w:color="auto"/>
                                <w:left w:val="none" w:sz="0" w:space="0" w:color="auto"/>
                                <w:bottom w:val="none" w:sz="0" w:space="0" w:color="auto"/>
                                <w:right w:val="none" w:sz="0" w:space="0" w:color="auto"/>
                              </w:divBdr>
                              <w:divsChild>
                                <w:div w:id="2100447643">
                                  <w:marLeft w:val="0"/>
                                  <w:marRight w:val="0"/>
                                  <w:marTop w:val="0"/>
                                  <w:marBottom w:val="0"/>
                                  <w:divBdr>
                                    <w:top w:val="none" w:sz="0" w:space="0" w:color="auto"/>
                                    <w:left w:val="none" w:sz="0" w:space="0" w:color="auto"/>
                                    <w:bottom w:val="none" w:sz="0" w:space="0" w:color="auto"/>
                                    <w:right w:val="none" w:sz="0" w:space="0" w:color="auto"/>
                                  </w:divBdr>
                                  <w:divsChild>
                                    <w:div w:id="1293947598">
                                      <w:marLeft w:val="0"/>
                                      <w:marRight w:val="0"/>
                                      <w:marTop w:val="0"/>
                                      <w:marBottom w:val="0"/>
                                      <w:divBdr>
                                        <w:top w:val="none" w:sz="0" w:space="0" w:color="auto"/>
                                        <w:left w:val="none" w:sz="0" w:space="0" w:color="auto"/>
                                        <w:bottom w:val="none" w:sz="0" w:space="0" w:color="auto"/>
                                        <w:right w:val="none" w:sz="0" w:space="0" w:color="auto"/>
                                      </w:divBdr>
                                      <w:divsChild>
                                        <w:div w:id="1463697094">
                                          <w:marLeft w:val="0"/>
                                          <w:marRight w:val="0"/>
                                          <w:marTop w:val="0"/>
                                          <w:marBottom w:val="0"/>
                                          <w:divBdr>
                                            <w:top w:val="none" w:sz="0" w:space="0" w:color="auto"/>
                                            <w:left w:val="none" w:sz="0" w:space="0" w:color="auto"/>
                                            <w:bottom w:val="none" w:sz="0" w:space="0" w:color="auto"/>
                                            <w:right w:val="none" w:sz="0" w:space="0" w:color="auto"/>
                                          </w:divBdr>
                                          <w:divsChild>
                                            <w:div w:id="888616499">
                                              <w:marLeft w:val="0"/>
                                              <w:marRight w:val="0"/>
                                              <w:marTop w:val="0"/>
                                              <w:marBottom w:val="0"/>
                                              <w:divBdr>
                                                <w:top w:val="none" w:sz="0" w:space="0" w:color="auto"/>
                                                <w:left w:val="none" w:sz="0" w:space="0" w:color="auto"/>
                                                <w:bottom w:val="none" w:sz="0" w:space="0" w:color="auto"/>
                                                <w:right w:val="none" w:sz="0" w:space="0" w:color="auto"/>
                                              </w:divBdr>
                                              <w:divsChild>
                                                <w:div w:id="1533034815">
                                                  <w:marLeft w:val="0"/>
                                                  <w:marRight w:val="0"/>
                                                  <w:marTop w:val="0"/>
                                                  <w:marBottom w:val="0"/>
                                                  <w:divBdr>
                                                    <w:top w:val="none" w:sz="0" w:space="0" w:color="auto"/>
                                                    <w:left w:val="none" w:sz="0" w:space="0" w:color="auto"/>
                                                    <w:bottom w:val="none" w:sz="0" w:space="0" w:color="auto"/>
                                                    <w:right w:val="none" w:sz="0" w:space="0" w:color="auto"/>
                                                  </w:divBdr>
                                                  <w:divsChild>
                                                    <w:div w:id="1046678791">
                                                      <w:marLeft w:val="0"/>
                                                      <w:marRight w:val="0"/>
                                                      <w:marTop w:val="0"/>
                                                      <w:marBottom w:val="0"/>
                                                      <w:divBdr>
                                                        <w:top w:val="none" w:sz="0" w:space="0" w:color="auto"/>
                                                        <w:left w:val="none" w:sz="0" w:space="0" w:color="auto"/>
                                                        <w:bottom w:val="none" w:sz="0" w:space="0" w:color="auto"/>
                                                        <w:right w:val="none" w:sz="0" w:space="0" w:color="auto"/>
                                                      </w:divBdr>
                                                      <w:divsChild>
                                                        <w:div w:id="16301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R20200000561249</RecordNumber>
    <ObjectiveID xmlns="da7a9ac0-bc47-4684-84e6-3a8e9ac80c12" xsi:nil="true"/>
    <SignificantFlag xmlns="da7a9ac0-bc47-4684-84e6-3a8e9ac80c12">false</SignificantFlag>
    <SenateOrder12 xmlns="da7a9ac0-bc47-4684-84e6-3a8e9ac80c12">false</SenateOrder12>
    <Approvers xmlns="17f478ab-373e-4295-9ff0-9b833ad01319">
      <UserInfo>
        <DisplayName>i:0#.w|a1\tegan.lemm</DisplayName>
        <AccountId>36</AccountId>
        <AccountType/>
      </UserInfo>
      <UserInfo>
        <DisplayName>i:0#.w|a1\bethany.white</DisplayName>
        <AccountId>558</AccountId>
        <AccountType/>
      </UserInfo>
    </Approvers>
    <ded95d7ab059406991d558011d18c177 xmlns="da7a9ac0-bc47-4684-84e6-3a8e9ac80c12" xsi:nil="true"/>
    <Reviewers xmlns="17f478ab-373e-4295-9ff0-9b833ad01319">
      <UserInfo>
        <DisplayName>i:0#.w|a1\tegan.lemm</DisplayName>
        <AccountId>36</AccountId>
        <AccountType/>
      </UserInfo>
      <UserInfo>
        <DisplayName>i:0#.w|a1\bethany.white</DisplayName>
        <AccountId>558</AccountId>
        <AccountType/>
      </UserInfo>
    </Reviewers>
    <SignificantReason xmlns="da7a9ac0-bc47-4684-84e6-3a8e9ac80c12" xsi:nil="true"/>
    <NotesLinks xmlns="da7a9ac0-bc47-4684-84e6-3a8e9ac80c12" xsi:nil="true"/>
    <TaxCatchAll xmlns="5e94e46f-8a31-44fb-a5d1-46121b3a81e6">
      <Value>99</Value>
    </TaxCatchAll>
    <bb4973703421488e858af43c024ffb3c xmlns="5e94e46f-8a31-44fb-a5d1-46121b3a81e6">
      <Terms xmlns="http://schemas.microsoft.com/office/infopath/2007/PartnerControls"/>
    </bb4973703421488e858af43c024ffb3c>
    <f03834e546ff4f91bb643cefe7f72353 xmlns="5e94e46f-8a31-44fb-a5d1-46121b3a81e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cffd3088-7a74-4edb-8c9e-fbf79371a422</TermId>
        </TermInfo>
      </Terms>
    </f03834e546ff4f91bb643cefe7f72353>
    <DCI_x0020_Status xmlns="5e94e46f-8a31-44fb-a5d1-46121b3a81e6">Open</DCI_x0020_Status>
    <mb9a6403184e4fa5a21132c41d83c8e5 xmlns="5e94e46f-8a31-44fb-a5d1-46121b3a81e6">
      <Terms xmlns="http://schemas.microsoft.com/office/infopath/2007/PartnerControls"/>
    </mb9a6403184e4fa5a21132c41d83c8e5>
    <Financial_x0020_Services xmlns="5e94e46f-8a31-44fb-a5d1-46121b3a81e6"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ASIC Document" ma:contentTypeID="0x010100B5F685A1365F544391EF8C813B164F3A006D90D033D6AE8845909927BCEA18A65E" ma:contentTypeVersion="33" ma:contentTypeDescription="" ma:contentTypeScope="" ma:versionID="b90bcda96f29701592d736331487d5da">
  <xsd:schema xmlns:xsd="http://www.w3.org/2001/XMLSchema" xmlns:xs="http://www.w3.org/2001/XMLSchema" xmlns:p="http://schemas.microsoft.com/office/2006/metadata/properties" xmlns:ns1="5e94e46f-8a31-44fb-a5d1-46121b3a81e6" xmlns:ns3="da7a9ac0-bc47-4684-84e6-3a8e9ac80c12" xmlns:ns4="17f478ab-373e-4295-9ff0-9b833ad01319" targetNamespace="http://schemas.microsoft.com/office/2006/metadata/properties" ma:root="true" ma:fieldsID="0675d434eadeff2858e09dee7d4edf76" ns1:_="" ns3:_="" ns4:_="">
    <xsd:import namespace="5e94e46f-8a31-44fb-a5d1-46121b3a81e6"/>
    <xsd:import namespace="da7a9ac0-bc47-4684-84e6-3a8e9ac80c12"/>
    <xsd:import namespace="17f478ab-373e-4295-9ff0-9b833ad01319"/>
    <xsd:element name="properties">
      <xsd:complexType>
        <xsd:sequence>
          <xsd:element name="documentManagement">
            <xsd:complexType>
              <xsd:all>
                <xsd:element ref="ns1:Financial_x0020_Services" minOccurs="0"/>
                <xsd:element ref="ns3:RecordNumber" minOccurs="0"/>
                <xsd:element ref="ns3:ObjectiveID" minOccurs="0"/>
                <xsd:element ref="ns3:SenateOrder12" minOccurs="0"/>
                <xsd:element ref="ns3:SignificantFlag" minOccurs="0"/>
                <xsd:element ref="ns3:SignificantReason" minOccurs="0"/>
                <xsd:element ref="ns3:NotesLinks" minOccurs="0"/>
                <xsd:element ref="ns4:Reviewers" minOccurs="0"/>
                <xsd:element ref="ns4:Approvers" minOccurs="0"/>
                <xsd:element ref="ns3:ded95d7ab059406991d558011d18c177" minOccurs="0"/>
                <xsd:element ref="ns1:TaxCatchAllLabel" minOccurs="0"/>
                <xsd:element ref="ns1:f03834e546ff4f91bb643cefe7f72353" minOccurs="0"/>
                <xsd:element ref="ns1:mb9a6403184e4fa5a21132c41d83c8e5" minOccurs="0"/>
                <xsd:element ref="ns1:DCI_x0020_Status" minOccurs="0"/>
                <xsd:element ref="ns1:bb4973703421488e858af43c024ffb3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e46f-8a31-44fb-a5d1-46121b3a81e6" elementFormDefault="qualified">
    <xsd:import namespace="http://schemas.microsoft.com/office/2006/documentManagement/types"/>
    <xsd:import namespace="http://schemas.microsoft.com/office/infopath/2007/PartnerControls"/>
    <xsd:element name="Financial_x0020_Services" ma:index="0" nillable="true" ma:displayName="Financial Services" ma:format="Dropdown" ma:internalName="Financial_x0020_Services">
      <xsd:simpleType>
        <xsd:restriction base="dms:Choice">
          <xsd:enumeration value="Credit"/>
          <xsd:enumeration value="Insurance"/>
          <xsd:enumeration value="Retail Banking &amp; Payments"/>
          <xsd:enumeration value="Other"/>
          <xsd:enumeration value="N/A"/>
        </xsd:restriction>
      </xsd:simpleType>
    </xsd:element>
    <xsd:element name="TaxCatchAllLabel" ma:index="17" nillable="true" ma:displayName="Taxonomy Catch All Column1" ma:hidden="true" ma:list="{a2c2220a-0bdb-4614-9a2f-02155a413710}" ma:internalName="TaxCatchAllLabel" ma:readOnly="true" ma:showField="CatchAllDataLabel" ma:web="5e94e46f-8a31-44fb-a5d1-46121b3a81e6">
      <xsd:complexType>
        <xsd:complexContent>
          <xsd:extension base="dms:MultiChoiceLookup">
            <xsd:sequence>
              <xsd:element name="Value" type="dms:Lookup" maxOccurs="unbounded" minOccurs="0" nillable="true"/>
            </xsd:sequence>
          </xsd:extension>
        </xsd:complexContent>
      </xsd:complexType>
    </xsd:element>
    <xsd:element name="f03834e546ff4f91bb643cefe7f72353" ma:index="18" ma:taxonomy="true" ma:internalName="f03834e546ff4f91bb643cefe7f72353" ma:taxonomyFieldName="SecurityClassification" ma:displayName="Security Classification" ma:readOnly="false" ma:default="-1;#PROTECTED|0fdd1a11-afcd-482b-8e90-e57051455132" ma:fieldId="{f03834e5-46ff-4f91-bb64-3cefe7f72353}"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mb9a6403184e4fa5a21132c41d83c8e5" ma:index="22" nillable="true" ma:taxonomy="true" ma:internalName="mb9a6403184e4fa5a21132c41d83c8e5" ma:taxonomyFieldName="Entity" ma:displayName="Entity" ma:default="" ma:fieldId="{6b9a6403-184e-4fa5-a211-32c41d83c8e5}" ma:sspId="b38671ba-7d76-46f8-b8a5-5fc3a7d6229d" ma:termSetId="29904673-02a0-47f7-a426-ad49d82a0177" ma:anchorId="00000000-0000-0000-0000-000000000000" ma:open="true" ma:isKeyword="false">
      <xsd:complexType>
        <xsd:sequence>
          <xsd:element ref="pc:Terms" minOccurs="0" maxOccurs="1"/>
        </xsd:sequence>
      </xsd:complexType>
    </xsd:element>
    <xsd:element name="DCI_x0020_Status" ma:index="23" nillable="true" ma:displayName="DCI Status" ma:default="Open" ma:internalName="DCI_x0020_Status">
      <xsd:simpleType>
        <xsd:restriction base="dms:Unknown">
          <xsd:enumeration value="Open"/>
          <xsd:enumeration value="Closed"/>
        </xsd:restriction>
      </xsd:simpleType>
    </xsd:element>
    <xsd:element name="bb4973703421488e858af43c024ffb3c" ma:index="25" nillable="true" ma:taxonomy="true" ma:internalName="bb4973703421488e858af43c024ffb3c" ma:taxonomyFieldName="DCI_x0020_Application_x0020__x0026__x0020_Licensing_x0020_Category" ma:displayName="DCI Application &amp; Licensing Category" ma:default="" ma:fieldId="{bb497370-3421-488e-858a-f43c024ffb3c}" ma:sspId="b38671ba-7d76-46f8-b8a5-5fc3a7d6229d" ma:termSetId="30853767-692e-4344-b86f-a94dc98757c6"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a2c2220a-0bdb-4614-9a2f-02155a413710}" ma:internalName="TaxCatchAll" ma:showField="CatchAllData" ma:web="5e94e46f-8a31-44fb-a5d1-46121b3a8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2" nillable="true" ma:displayName="Document ID" ma:hidden="true" ma:internalName="RecordNumber" ma:readOnly="false">
      <xsd:simpleType>
        <xsd:restriction base="dms:Text">
          <xsd:maxLength value="255"/>
        </xsd:restriction>
      </xsd:simpleType>
    </xsd:element>
    <xsd:element name="ObjectiveID" ma:index="4" nillable="true" ma:displayName="Objective ID" ma:hidden="true" ma:internalName="ObjectiveID" ma:readOnly="false">
      <xsd:simpleType>
        <xsd:restriction base="dms:Text">
          <xsd:maxLength value="255"/>
        </xsd:restriction>
      </xsd:simpleType>
    </xsd:element>
    <xsd:element name="SenateOrder12" ma:index="5" nillable="true" ma:displayName="Senate Order #12" ma:default="0" ma:hidden="true" ma:internalName="SenateOrder12" ma:readOnly="false">
      <xsd:simpleType>
        <xsd:restriction base="dms:Boolean"/>
      </xsd:simpleType>
    </xsd:element>
    <xsd:element name="SignificantFlag" ma:index="6" nillable="true" ma:displayName="Significant Flag" ma:default="0" ma:hidden="true" ma:internalName="SignificantFlag" ma:readOnly="false">
      <xsd:simpleType>
        <xsd:restriction base="dms:Boolean"/>
      </xsd:simpleType>
    </xsd:element>
    <xsd:element name="SignificantReason" ma:index="7" nillable="true" ma:displayName="Significant Reason" ma:hidden="true" ma:internalName="SignificantReason" ma:readOnly="false">
      <xsd:simpleType>
        <xsd:restriction base="dms:Text">
          <xsd:maxLength value="255"/>
        </xsd:restriction>
      </xsd:simpleType>
    </xsd:element>
    <xsd:element name="NotesLinks" ma:index="8" nillable="true" ma:displayName="Notes &amp; Links" ma:description="Use this field to enter relevant document/site hyperlinks and/or notes." ma:internalName="NotesLinks" ma:readOnly="false">
      <xsd:simpleType>
        <xsd:restriction base="dms:Note"/>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F7B74-8ABB-444E-B7CB-2942E93CEBD1}">
  <ds:schemaRefs>
    <ds:schemaRef ds:uri="http://schemas.microsoft.com/sharepoint/v3/contenttype/forms"/>
  </ds:schemaRefs>
</ds:datastoreItem>
</file>

<file path=customXml/itemProps2.xml><?xml version="1.0" encoding="utf-8"?>
<ds:datastoreItem xmlns:ds="http://schemas.openxmlformats.org/officeDocument/2006/customXml" ds:itemID="{723F2DB2-15A7-4A9E-A2E3-B6DC065A3743}">
  <ds:schemaRefs>
    <ds:schemaRef ds:uri="http://schemas.microsoft.com/office/2006/documentManagement/types"/>
    <ds:schemaRef ds:uri="http://schemas.microsoft.com/office/2006/metadata/properties"/>
    <ds:schemaRef ds:uri="http://purl.org/dc/terms/"/>
    <ds:schemaRef ds:uri="da7a9ac0-bc47-4684-84e6-3a8e9ac80c12"/>
    <ds:schemaRef ds:uri="17f478ab-373e-4295-9ff0-9b833ad01319"/>
    <ds:schemaRef ds:uri="http://purl.org/dc/dcmitype/"/>
    <ds:schemaRef ds:uri="http://www.w3.org/XML/1998/namespace"/>
    <ds:schemaRef ds:uri="http://schemas.microsoft.com/office/infopath/2007/PartnerControls"/>
    <ds:schemaRef ds:uri="http://schemas.openxmlformats.org/package/2006/metadata/core-properties"/>
    <ds:schemaRef ds:uri="5e94e46f-8a31-44fb-a5d1-46121b3a81e6"/>
    <ds:schemaRef ds:uri="http://purl.org/dc/elements/1.1/"/>
  </ds:schemaRefs>
</ds:datastoreItem>
</file>

<file path=customXml/itemProps3.xml><?xml version="1.0" encoding="utf-8"?>
<ds:datastoreItem xmlns:ds="http://schemas.openxmlformats.org/officeDocument/2006/customXml" ds:itemID="{5EF16FED-3FAB-4528-AC06-44166D8753D7}">
  <ds:schemaRefs>
    <ds:schemaRef ds:uri="http://schemas.microsoft.com/sharepoint/events"/>
  </ds:schemaRefs>
</ds:datastoreItem>
</file>

<file path=customXml/itemProps4.xml><?xml version="1.0" encoding="utf-8"?>
<ds:datastoreItem xmlns:ds="http://schemas.openxmlformats.org/officeDocument/2006/customXml" ds:itemID="{81CE15EE-5B27-4790-9DF0-74B0EECA8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e46f-8a31-44fb-a5d1-46121b3a81e6"/>
    <ds:schemaRef ds:uri="da7a9ac0-bc47-4684-84e6-3a8e9ac80c12"/>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7BFCA2F3.dotm</Template>
  <TotalTime>4</TotalTime>
  <Pages>4</Pages>
  <Words>1501</Words>
  <Characters>5110</Characters>
  <Application>Microsoft Office Word</Application>
  <DocSecurity>0</DocSecurity>
  <Lines>123</Lines>
  <Paragraphs>67</Paragraphs>
  <ScaleCrop>false</ScaleCrop>
  <HeadingPairs>
    <vt:vector size="2" baseType="variant">
      <vt:variant>
        <vt:lpstr>Title</vt:lpstr>
      </vt:variant>
      <vt:variant>
        <vt:i4>1</vt:i4>
      </vt:variant>
    </vt:vector>
  </HeadingPairs>
  <TitlesOfParts>
    <vt:vector size="1" baseType="lpstr">
      <vt:lpstr>Credit Form 10 Information after surrender of mortgaged goods</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Form 10 Information after surrender of mortgaged goods</dc:title>
  <dc:subject>Credit Form 10 Information after surrender of mortgaged goods</dc:subject>
  <dc:creator>ASIC</dc:creator>
  <cp:keywords>Credit Form 10 Information after surrender of mortgaged goods</cp:keywords>
  <dc:description/>
  <cp:lastModifiedBy>Sarah Davin</cp:lastModifiedBy>
  <cp:revision>5</cp:revision>
  <dcterms:created xsi:type="dcterms:W3CDTF">2020-09-17T03:52:00Z</dcterms:created>
  <dcterms:modified xsi:type="dcterms:W3CDTF">2020-09-23T07:46:00Z</dcterms:modified>
  <cp:category>form</cp:category>
</cp:coreProperties>
</file>