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F7F1" w14:textId="77777777" w:rsidR="00AC17E8" w:rsidRPr="00AC17E8" w:rsidRDefault="00AC17E8" w:rsidP="00AC17E8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u w:val="single"/>
          <w:lang w:bidi="th-TH"/>
        </w:rPr>
      </w:pPr>
      <w:r w:rsidRPr="00AC17E8">
        <w:rPr>
          <w:rFonts w:ascii="Century Gothic" w:eastAsia="DengXian" w:hAnsi="Century Gothic" w:cs="Aptos"/>
          <w:kern w:val="0"/>
          <w:sz w:val="20"/>
          <w:szCs w:val="20"/>
          <w:u w:val="single"/>
          <w:lang w:bidi="th-TH"/>
        </w:rPr>
        <w:t>S69 Banking Act – statement under s69(3) in accordance with s69(4):</w:t>
      </w:r>
    </w:p>
    <w:p w14:paraId="34E5C798" w14:textId="77777777" w:rsidR="00AC17E8" w:rsidRPr="00AC17E8" w:rsidRDefault="00AC17E8" w:rsidP="00AC17E8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u w:val="single"/>
          <w:lang w:bidi="th-TH"/>
        </w:rPr>
      </w:pPr>
    </w:p>
    <w:p w14:paraId="6E26F38C" w14:textId="77777777" w:rsidR="00AC17E8" w:rsidRPr="00AC17E8" w:rsidRDefault="00AC17E8" w:rsidP="00AC17E8">
      <w:pPr>
        <w:spacing w:after="0" w:line="240" w:lineRule="auto"/>
        <w:rPr>
          <w:rFonts w:ascii="Century Gothic" w:eastAsia="DengXian" w:hAnsi="Century Gothic" w:cs="Aptos"/>
          <w:b/>
          <w:bCs/>
          <w:i/>
          <w:iCs/>
          <w:kern w:val="0"/>
          <w:sz w:val="20"/>
          <w:szCs w:val="20"/>
          <w:lang w:bidi="th-TH"/>
        </w:rPr>
      </w:pPr>
      <w:r w:rsidRPr="00AC17E8">
        <w:rPr>
          <w:rFonts w:ascii="Century Gothic" w:eastAsia="DengXian" w:hAnsi="Century Gothic" w:cs="Aptos"/>
          <w:b/>
          <w:bCs/>
          <w:kern w:val="0"/>
          <w:sz w:val="20"/>
          <w:szCs w:val="20"/>
          <w:lang w:bidi="th-TH"/>
        </w:rPr>
        <w:t xml:space="preserve">Statement under section 69(3) of the </w:t>
      </w:r>
      <w:r w:rsidRPr="00AC17E8">
        <w:rPr>
          <w:rFonts w:ascii="Century Gothic" w:eastAsia="DengXian" w:hAnsi="Century Gothic" w:cs="Aptos"/>
          <w:b/>
          <w:bCs/>
          <w:i/>
          <w:iCs/>
          <w:kern w:val="0"/>
          <w:sz w:val="20"/>
          <w:szCs w:val="20"/>
          <w:lang w:bidi="th-TH"/>
        </w:rPr>
        <w:t>Banking Act 1959</w:t>
      </w:r>
    </w:p>
    <w:p w14:paraId="675A4030" w14:textId="77777777" w:rsidR="00AC17E8" w:rsidRPr="00AC17E8" w:rsidRDefault="00AC17E8" w:rsidP="00AC17E8">
      <w:pPr>
        <w:spacing w:after="0" w:line="240" w:lineRule="auto"/>
        <w:rPr>
          <w:rFonts w:ascii="Century Gothic" w:eastAsia="DengXian" w:hAnsi="Century Gothic" w:cs="Aptos"/>
          <w:b/>
          <w:bCs/>
          <w:kern w:val="0"/>
          <w:sz w:val="20"/>
          <w:szCs w:val="20"/>
          <w:lang w:bidi="th-TH"/>
        </w:rPr>
      </w:pPr>
    </w:p>
    <w:p w14:paraId="0C5D54DF" w14:textId="77777777" w:rsidR="00AC17E8" w:rsidRPr="00AC17E8" w:rsidRDefault="00AC17E8" w:rsidP="00AC17E8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  <w:r w:rsidRPr="00AC17E8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 xml:space="preserve">This is a statement for the purposes of section 69(3) of the </w:t>
      </w:r>
      <w:r w:rsidRPr="00AC17E8">
        <w:rPr>
          <w:rFonts w:ascii="Century Gothic" w:eastAsia="DengXian" w:hAnsi="Century Gothic" w:cs="Aptos"/>
          <w:i/>
          <w:iCs/>
          <w:kern w:val="0"/>
          <w:sz w:val="20"/>
          <w:szCs w:val="20"/>
          <w:lang w:bidi="th-TH"/>
        </w:rPr>
        <w:t>Banking Act 1959</w:t>
      </w:r>
      <w:r w:rsidRPr="00AC17E8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 xml:space="preserve"> (</w:t>
      </w:r>
      <w:r w:rsidRPr="00AC17E8">
        <w:rPr>
          <w:rFonts w:ascii="Century Gothic" w:eastAsia="DengXian" w:hAnsi="Century Gothic" w:cs="Aptos"/>
          <w:b/>
          <w:bCs/>
          <w:kern w:val="0"/>
          <w:sz w:val="20"/>
          <w:szCs w:val="20"/>
          <w:lang w:bidi="th-TH"/>
        </w:rPr>
        <w:t>Act</w:t>
      </w:r>
      <w:r w:rsidRPr="00AC17E8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>) for [name of entity].</w:t>
      </w:r>
    </w:p>
    <w:p w14:paraId="738DA3E9" w14:textId="77777777" w:rsidR="00AC17E8" w:rsidRPr="00AC17E8" w:rsidRDefault="00AC17E8" w:rsidP="00AC17E8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</w:p>
    <w:p w14:paraId="1BD604A1" w14:textId="77777777" w:rsidR="00AC17E8" w:rsidRPr="00AC17E8" w:rsidRDefault="00AC17E8" w:rsidP="00AC17E8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  <w:r w:rsidRPr="00AC17E8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>The attached CSV form contains details of unclaimed money as required by section 69(4) of the Act.</w:t>
      </w:r>
    </w:p>
    <w:p w14:paraId="7C7C4603" w14:textId="77777777" w:rsidR="00AC17E8" w:rsidRPr="00AC17E8" w:rsidRDefault="00AC17E8" w:rsidP="00AC17E8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</w:p>
    <w:p w14:paraId="4696E3C4" w14:textId="77777777" w:rsidR="00AC17E8" w:rsidRPr="00AC17E8" w:rsidRDefault="00AC17E8" w:rsidP="00AC17E8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  <w:r w:rsidRPr="00AC17E8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>I am appropriately authorised by [entity] to provide this statement.</w:t>
      </w:r>
    </w:p>
    <w:p w14:paraId="25ACA7A7" w14:textId="77777777" w:rsidR="00AC17E8" w:rsidRPr="00AC17E8" w:rsidRDefault="00AC17E8" w:rsidP="00AC17E8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</w:p>
    <w:p w14:paraId="6BA87626" w14:textId="77777777" w:rsidR="00AC17E8" w:rsidRPr="00AC17E8" w:rsidRDefault="00AC17E8" w:rsidP="00AC17E8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  <w:r w:rsidRPr="00AC17E8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>I confirm that:</w:t>
      </w:r>
    </w:p>
    <w:p w14:paraId="38C990C2" w14:textId="77777777" w:rsidR="00AC17E8" w:rsidRPr="00AC17E8" w:rsidRDefault="00AC17E8" w:rsidP="00AC17E8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</w:p>
    <w:p w14:paraId="27C32D2F" w14:textId="77777777" w:rsidR="00AC17E8" w:rsidRPr="00AC17E8" w:rsidRDefault="00AC17E8" w:rsidP="00AC17E8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Aptos"/>
          <w:kern w:val="0"/>
          <w:sz w:val="20"/>
          <w:szCs w:val="20"/>
          <w:lang w:eastAsia="en-US" w:bidi="th-TH"/>
        </w:rPr>
      </w:pPr>
      <w:r w:rsidRPr="00AC17E8">
        <w:rPr>
          <w:rFonts w:ascii="Century Gothic" w:eastAsia="Times New Roman" w:hAnsi="Century Gothic" w:cs="Aptos"/>
          <w:kern w:val="0"/>
          <w:sz w:val="20"/>
          <w:szCs w:val="20"/>
          <w:lang w:eastAsia="en-US" w:bidi="th-TH"/>
        </w:rPr>
        <w:t>the content of the attached CSV form is correct and complete;</w:t>
      </w:r>
    </w:p>
    <w:p w14:paraId="05A91B3A" w14:textId="77777777" w:rsidR="00AC17E8" w:rsidRPr="00AC17E8" w:rsidRDefault="00AC17E8" w:rsidP="00AC17E8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Aptos"/>
          <w:kern w:val="0"/>
          <w:sz w:val="20"/>
          <w:szCs w:val="20"/>
          <w:lang w:eastAsia="en-US" w:bidi="th-TH"/>
        </w:rPr>
      </w:pPr>
      <w:r w:rsidRPr="00AC17E8">
        <w:rPr>
          <w:rFonts w:ascii="Century Gothic" w:eastAsia="Times New Roman" w:hAnsi="Century Gothic" w:cs="Aptos"/>
          <w:kern w:val="0"/>
          <w:sz w:val="20"/>
          <w:szCs w:val="20"/>
          <w:lang w:eastAsia="en-US" w:bidi="th-TH"/>
        </w:rPr>
        <w:t>there are no amounts under $500 included in the CSV return form; and</w:t>
      </w:r>
    </w:p>
    <w:p w14:paraId="4386278F" w14:textId="77777777" w:rsidR="00AC17E8" w:rsidRPr="00AC17E8" w:rsidRDefault="00AC17E8" w:rsidP="00AC17E8">
      <w:pPr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Aptos"/>
          <w:kern w:val="0"/>
          <w:sz w:val="20"/>
          <w:szCs w:val="20"/>
          <w:lang w:eastAsia="en-US" w:bidi="th-TH"/>
        </w:rPr>
      </w:pPr>
      <w:r w:rsidRPr="00AC17E8">
        <w:rPr>
          <w:rFonts w:ascii="Century Gothic" w:eastAsia="Times New Roman" w:hAnsi="Century Gothic" w:cs="Aptos"/>
          <w:kern w:val="0"/>
          <w:sz w:val="20"/>
          <w:szCs w:val="20"/>
          <w:lang w:eastAsia="en-US" w:bidi="th-TH"/>
        </w:rPr>
        <w:t>[where required] [name of entity] is unable to locate an address for any records listed with an ‘unknown’ address because &lt;if applicable, provide details&gt;.</w:t>
      </w:r>
    </w:p>
    <w:p w14:paraId="0CA8683A" w14:textId="77777777" w:rsidR="00AC17E8" w:rsidRPr="00AC17E8" w:rsidRDefault="00AC17E8" w:rsidP="00AC17E8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</w:p>
    <w:p w14:paraId="33B3334A" w14:textId="77777777" w:rsidR="00AC17E8" w:rsidRPr="00AC17E8" w:rsidRDefault="00AC17E8" w:rsidP="00AC17E8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</w:p>
    <w:p w14:paraId="7CC37CE3" w14:textId="6B8301E6" w:rsidR="00AC17E8" w:rsidRPr="00AC17E8" w:rsidRDefault="00AC17E8" w:rsidP="00AC17E8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  <w:r w:rsidRPr="00AC17E8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>&lt;Name of individual providing the statement&gt;</w:t>
      </w:r>
    </w:p>
    <w:p w14:paraId="729B1CF4" w14:textId="77777777" w:rsidR="00AC17E8" w:rsidRPr="00AC17E8" w:rsidRDefault="00AC17E8" w:rsidP="00AC17E8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  <w:r w:rsidRPr="00AC17E8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>&lt;Position of individual&gt;</w:t>
      </w:r>
    </w:p>
    <w:p w14:paraId="43B2ACA9" w14:textId="77777777" w:rsidR="00AC17E8" w:rsidRPr="00AC17E8" w:rsidRDefault="00AC17E8" w:rsidP="00AC17E8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  <w:r w:rsidRPr="00AC17E8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>&lt;Name of entity&gt;</w:t>
      </w:r>
    </w:p>
    <w:p w14:paraId="38969827" w14:textId="77777777" w:rsidR="00AC17E8" w:rsidRPr="00AC17E8" w:rsidRDefault="00AC17E8" w:rsidP="00AC17E8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  <w:r w:rsidRPr="00AC17E8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>&lt;Contact phone number and email of individual&gt;</w:t>
      </w:r>
    </w:p>
    <w:p w14:paraId="302AC512" w14:textId="77777777" w:rsidR="00B535A3" w:rsidRDefault="00B535A3"/>
    <w:sectPr w:rsidR="00B53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3E79" w14:textId="77777777" w:rsidR="000A6956" w:rsidRDefault="000A6956" w:rsidP="000313C2">
      <w:pPr>
        <w:spacing w:after="0" w:line="240" w:lineRule="auto"/>
      </w:pPr>
      <w:r>
        <w:separator/>
      </w:r>
    </w:p>
  </w:endnote>
  <w:endnote w:type="continuationSeparator" w:id="0">
    <w:p w14:paraId="6CE6FA42" w14:textId="77777777" w:rsidR="000A6956" w:rsidRDefault="000A6956" w:rsidP="0003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76FE" w14:textId="77777777" w:rsidR="000A6956" w:rsidRDefault="000A6956" w:rsidP="000313C2">
      <w:pPr>
        <w:spacing w:after="0" w:line="240" w:lineRule="auto"/>
      </w:pPr>
      <w:r>
        <w:separator/>
      </w:r>
    </w:p>
  </w:footnote>
  <w:footnote w:type="continuationSeparator" w:id="0">
    <w:p w14:paraId="2D8CC7EB" w14:textId="77777777" w:rsidR="000A6956" w:rsidRDefault="000A6956" w:rsidP="00031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107DB"/>
    <w:multiLevelType w:val="hybridMultilevel"/>
    <w:tmpl w:val="A2FAFC24"/>
    <w:lvl w:ilvl="0" w:tplc="96B2A576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B2C6C"/>
    <w:multiLevelType w:val="hybridMultilevel"/>
    <w:tmpl w:val="1FC2A2AA"/>
    <w:lvl w:ilvl="0" w:tplc="FA5ADC54">
      <w:start w:val="1"/>
      <w:numFmt w:val="lowerLetter"/>
      <w:lvlText w:val="(%1)"/>
      <w:lvlJc w:val="left"/>
      <w:pPr>
        <w:ind w:left="720" w:hanging="360"/>
      </w:pPr>
      <w:rPr>
        <w:color w:val="00000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3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1658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CD"/>
    <w:rsid w:val="000313C2"/>
    <w:rsid w:val="000373CD"/>
    <w:rsid w:val="000A6956"/>
    <w:rsid w:val="00196A91"/>
    <w:rsid w:val="00495C8E"/>
    <w:rsid w:val="00584120"/>
    <w:rsid w:val="0062661D"/>
    <w:rsid w:val="006346B1"/>
    <w:rsid w:val="00761CB3"/>
    <w:rsid w:val="009142E9"/>
    <w:rsid w:val="00A1570E"/>
    <w:rsid w:val="00AC17E8"/>
    <w:rsid w:val="00AC6505"/>
    <w:rsid w:val="00B535A3"/>
    <w:rsid w:val="00BD796B"/>
    <w:rsid w:val="00C3295D"/>
    <w:rsid w:val="00C5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AD4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3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1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3C2"/>
  </w:style>
  <w:style w:type="paragraph" w:styleId="Footer">
    <w:name w:val="footer"/>
    <w:basedOn w:val="Normal"/>
    <w:link w:val="FooterChar"/>
    <w:uiPriority w:val="99"/>
    <w:unhideWhenUsed/>
    <w:rsid w:val="00031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705</Characters>
  <Application>Microsoft Office Word</Application>
  <DocSecurity>0</DocSecurity>
  <Lines>24</Lines>
  <Paragraphs>13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2026-06-26T05:42:00Z</dcterms:created>
  <dcterms:modified xsi:type="dcterms:W3CDTF">2026-06-26T05:42:00Z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aead41-07f8-4767-ac8e-ef1c9c793766_Enabled">
    <vt:lpwstr>true</vt:lpwstr>
  </property>
  <property fmtid="{D5CDD505-2E9C-101B-9397-08002B2CF9AE}" pid="3" name="MSIP_Label_a6aead41-07f8-4767-ac8e-ef1c9c793766_SetDate">
    <vt:lpwstr>2026-06-26T05:42:29Z</vt:lpwstr>
  </property>
  <property fmtid="{D5CDD505-2E9C-101B-9397-08002B2CF9AE}" pid="4" name="MSIP_Label_a6aead41-07f8-4767-ac8e-ef1c9c793766_Method">
    <vt:lpwstr>Standard</vt:lpwstr>
  </property>
  <property fmtid="{D5CDD505-2E9C-101B-9397-08002B2CF9AE}" pid="5" name="MSIP_Label_a6aead41-07f8-4767-ac8e-ef1c9c793766_Name">
    <vt:lpwstr>OFFICIAL</vt:lpwstr>
  </property>
  <property fmtid="{D5CDD505-2E9C-101B-9397-08002B2CF9AE}" pid="6" name="MSIP_Label_a6aead41-07f8-4767-ac8e-ef1c9c793766_SiteId">
    <vt:lpwstr>5f1de7c6-55cd-4bb2-902d-514c78cf10f4</vt:lpwstr>
  </property>
  <property fmtid="{D5CDD505-2E9C-101B-9397-08002B2CF9AE}" pid="7" name="MSIP_Label_a6aead41-07f8-4767-ac8e-ef1c9c793766_ActionId">
    <vt:lpwstr>bae9d957-c85b-4fe9-b1ca-8056af43d55d</vt:lpwstr>
  </property>
  <property fmtid="{D5CDD505-2E9C-101B-9397-08002B2CF9AE}" pid="8" name="MSIP_Label_a6aead41-07f8-4767-ac8e-ef1c9c793766_ContentBits">
    <vt:lpwstr>0</vt:lpwstr>
  </property>
  <property fmtid="{D5CDD505-2E9C-101B-9397-08002B2CF9AE}" pid="9" name="MSIP_Label_a6aead41-07f8-4767-ac8e-ef1c9c793766_Tag">
    <vt:lpwstr>10, 3, 0, 1</vt:lpwstr>
  </property>
</Properties>
</file>