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0AFC" w14:textId="77777777" w:rsidR="00CC18E3" w:rsidRDefault="00CC18E3" w:rsidP="00CC18E3">
      <w:pPr>
        <w:pStyle w:val="Title"/>
        <w:jc w:val="left"/>
      </w:pPr>
      <w:r>
        <w:t>DETAILS OF PROFESSIONAL INDEMNITY ("PI") INSURANCE AND FIDELITY INSURANCE COVER</w:t>
      </w:r>
    </w:p>
    <w:p w14:paraId="555545D4" w14:textId="77777777" w:rsidR="00CC18E3" w:rsidRDefault="00CC18E3" w:rsidP="00CC18E3">
      <w:pPr>
        <w:pStyle w:val="Header"/>
      </w:pPr>
    </w:p>
    <w:p w14:paraId="4364BF97" w14:textId="77777777" w:rsidR="00CC18E3" w:rsidRDefault="00CC18E3" w:rsidP="00CC18E3">
      <w:pPr>
        <w:pStyle w:val="Header"/>
        <w:rPr>
          <w:rFonts w:ascii="Helv" w:hAnsi="Helv"/>
          <w:sz w:val="20"/>
        </w:rPr>
      </w:pPr>
      <w:r>
        <w:rPr>
          <w:rFonts w:ascii="Helv" w:hAnsi="Helv"/>
          <w:sz w:val="20"/>
        </w:rPr>
        <w:t>For the purpose of producing evidence to ASIC that I have taken out adequate and appropriate PI insurance; and adequate and appropriate fidelity insurance against the liabilities that I may incur working as a registered liquidator, by signing and dating the last page of this form, I:</w:t>
      </w:r>
    </w:p>
    <w:p w14:paraId="0B16DB13" w14:textId="77777777" w:rsidR="00CC18E3" w:rsidRDefault="00CC18E3" w:rsidP="00CC18E3">
      <w:pPr>
        <w:pStyle w:val="Header"/>
        <w:rPr>
          <w:rFonts w:ascii="Helv" w:hAnsi="Helv"/>
          <w:sz w:val="20"/>
        </w:rPr>
      </w:pPr>
    </w:p>
    <w:p w14:paraId="06DF2BDE" w14:textId="77777777" w:rsidR="00CC18E3" w:rsidRDefault="00CC18E3" w:rsidP="00CC18E3">
      <w:pPr>
        <w:pStyle w:val="Title"/>
        <w:jc w:val="left"/>
        <w:rPr>
          <w:b w:val="0"/>
        </w:rPr>
      </w:pPr>
      <w:r>
        <w:rPr>
          <w:b w:val="0"/>
        </w:rPr>
        <w:t>___________________________________________________________________________________________________</w:t>
      </w:r>
    </w:p>
    <w:p w14:paraId="3AA28D76" w14:textId="77777777" w:rsidR="00CC18E3" w:rsidRDefault="00CC18E3" w:rsidP="00CC18E3">
      <w:pPr>
        <w:pStyle w:val="Title"/>
      </w:pPr>
      <w:r>
        <w:t>Name of liquidator / applicant</w:t>
      </w:r>
    </w:p>
    <w:p w14:paraId="0919A8FC" w14:textId="77777777" w:rsidR="00CC18E3" w:rsidRDefault="00CC18E3" w:rsidP="00CC18E3">
      <w:pPr>
        <w:pStyle w:val="Title"/>
        <w:rPr>
          <w:b w:val="0"/>
        </w:rPr>
      </w:pPr>
    </w:p>
    <w:p w14:paraId="3874791B" w14:textId="77777777" w:rsidR="00CC18E3" w:rsidRDefault="00CC18E3" w:rsidP="00CC18E3">
      <w:pPr>
        <w:pStyle w:val="Title"/>
        <w:jc w:val="left"/>
        <w:rPr>
          <w:b w:val="0"/>
        </w:rPr>
      </w:pPr>
      <w:r>
        <w:rPr>
          <w:b w:val="0"/>
        </w:rPr>
        <w:t>of _________________________________________________________________________________________________</w:t>
      </w:r>
    </w:p>
    <w:p w14:paraId="6756C511" w14:textId="77777777" w:rsidR="00CC18E3" w:rsidRDefault="00CC18E3" w:rsidP="00CC18E3">
      <w:pPr>
        <w:pStyle w:val="Title"/>
      </w:pPr>
      <w:r>
        <w:t xml:space="preserve">Firm Name </w:t>
      </w:r>
    </w:p>
    <w:p w14:paraId="06D3093A" w14:textId="77777777" w:rsidR="00CC18E3" w:rsidRDefault="00CC18E3" w:rsidP="00CC18E3">
      <w:pPr>
        <w:pStyle w:val="Title"/>
        <w:rPr>
          <w:b w:val="0"/>
          <w:u w:val="single"/>
        </w:rPr>
      </w:pPr>
    </w:p>
    <w:p w14:paraId="6915A6B2" w14:textId="77777777" w:rsidR="00CC18E3" w:rsidRDefault="00CC18E3" w:rsidP="00CC18E3">
      <w:pPr>
        <w:pStyle w:val="Header"/>
        <w:rPr>
          <w:rFonts w:ascii="Helv" w:hAnsi="Helv"/>
          <w:sz w:val="20"/>
        </w:rPr>
      </w:pPr>
      <w:r>
        <w:rPr>
          <w:rFonts w:ascii="Helv" w:hAnsi="Helv"/>
          <w:sz w:val="20"/>
        </w:rPr>
        <w:t xml:space="preserve">declare that, the information provided by me in this form accurately reflects the terms of the PI and fidelity insurance policies insuring me, and the certificate(s) of currency annexed to or provided to ASIC with this form. </w:t>
      </w:r>
    </w:p>
    <w:p w14:paraId="7EA8F671" w14:textId="77777777" w:rsidR="00CC18E3" w:rsidRDefault="00CC18E3" w:rsidP="00CC18E3">
      <w:pPr>
        <w:pStyle w:val="Title"/>
        <w:jc w:val="left"/>
      </w:pPr>
    </w:p>
    <w:p w14:paraId="33034FF4" w14:textId="77777777" w:rsidR="00CC18E3" w:rsidRDefault="00CC18E3" w:rsidP="00CC18E3">
      <w:pPr>
        <w:overflowPunct/>
        <w:spacing w:after="240" w:line="240" w:lineRule="atLeast"/>
        <w:rPr>
          <w:rFonts w:ascii="Helv" w:hAnsi="Helv"/>
          <w:b/>
          <w:bCs/>
          <w:color w:val="000000"/>
          <w:sz w:val="20"/>
          <w:lang w:val="en-US"/>
        </w:rPr>
      </w:pPr>
      <w:r>
        <w:rPr>
          <w:rFonts w:ascii="Helv" w:hAnsi="Helv"/>
          <w:b/>
          <w:bCs/>
          <w:color w:val="000000"/>
          <w:sz w:val="20"/>
          <w:lang w:val="en-US"/>
        </w:rPr>
        <w:t>Insurer's details</w:t>
      </w:r>
    </w:p>
    <w:p w14:paraId="211F03B5" w14:textId="77777777" w:rsidR="00CC18E3" w:rsidRDefault="00CC18E3" w:rsidP="00CC18E3">
      <w:pPr>
        <w:numPr>
          <w:ilvl w:val="0"/>
          <w:numId w:val="3"/>
        </w:numPr>
        <w:overflowPunct/>
        <w:ind w:left="426" w:hanging="426"/>
        <w:jc w:val="left"/>
        <w:textAlignment w:val="auto"/>
        <w:rPr>
          <w:rFonts w:ascii="Helv" w:hAnsi="Helv"/>
          <w:color w:val="000000"/>
          <w:sz w:val="20"/>
          <w:lang w:val="en-US"/>
        </w:rPr>
      </w:pPr>
      <w:r>
        <w:rPr>
          <w:rFonts w:ascii="Helv" w:hAnsi="Helv"/>
          <w:color w:val="000000"/>
          <w:sz w:val="20"/>
          <w:lang w:val="en-US"/>
        </w:rPr>
        <w:t>What is the name of your insurer?</w:t>
      </w:r>
      <w:r>
        <w:rPr>
          <w:rFonts w:ascii="Helv" w:hAnsi="Helv"/>
          <w:color w:val="000000"/>
          <w:sz w:val="20"/>
          <w:lang w:val="en-US"/>
        </w:rPr>
        <w:tab/>
        <w:t>____________________________________________________________________________________________________</w:t>
      </w:r>
    </w:p>
    <w:p w14:paraId="3DDDF5D8" w14:textId="77777777" w:rsidR="00CC18E3" w:rsidRDefault="00CC18E3" w:rsidP="00CC18E3">
      <w:pPr>
        <w:tabs>
          <w:tab w:val="right" w:pos="8505"/>
        </w:tabs>
        <w:overflowPunct/>
        <w:spacing w:line="480" w:lineRule="auto"/>
        <w:ind w:left="426" w:hanging="426"/>
        <w:rPr>
          <w:rFonts w:ascii="Helv" w:hAnsi="Helv"/>
          <w:color w:val="000000"/>
          <w:sz w:val="20"/>
          <w:lang w:val="en-US"/>
        </w:rPr>
      </w:pPr>
    </w:p>
    <w:p w14:paraId="072D3710" w14:textId="77777777" w:rsidR="00CC18E3" w:rsidRDefault="00CC18E3" w:rsidP="00CC18E3">
      <w:pPr>
        <w:numPr>
          <w:ilvl w:val="0"/>
          <w:numId w:val="3"/>
        </w:numPr>
        <w:tabs>
          <w:tab w:val="clear" w:pos="360"/>
          <w:tab w:val="left" w:pos="426"/>
          <w:tab w:val="right" w:pos="8505"/>
        </w:tabs>
        <w:overflowPunct/>
        <w:ind w:left="425" w:hanging="425"/>
        <w:jc w:val="left"/>
        <w:textAlignment w:val="auto"/>
        <w:rPr>
          <w:rFonts w:ascii="Helv" w:hAnsi="Helv"/>
          <w:color w:val="000000"/>
          <w:sz w:val="20"/>
          <w:lang w:val="en-US"/>
        </w:rPr>
      </w:pPr>
      <w:r>
        <w:rPr>
          <w:rFonts w:ascii="Helv" w:hAnsi="Helv"/>
          <w:color w:val="000000"/>
          <w:sz w:val="20"/>
          <w:lang w:val="en-US"/>
        </w:rPr>
        <w:t>Is the insurer regulated by the Australian Prudential Regulation Authority under the Insurance Act 1973?</w:t>
      </w:r>
      <w:r>
        <w:rPr>
          <w:rFonts w:ascii="Helv" w:hAnsi="Helv"/>
          <w:color w:val="000000"/>
          <w:sz w:val="20"/>
          <w:lang w:val="en-US"/>
        </w:rPr>
        <w:tab/>
        <w:t xml:space="preserve">                                                        </w:t>
      </w:r>
      <w:sdt>
        <w:sdtPr>
          <w:id w:val="-4453378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i/>
          <w:iCs/>
          <w:color w:val="000000"/>
          <w:sz w:val="20"/>
          <w:lang w:val="en-US"/>
        </w:rPr>
        <w:t xml:space="preserve">Yes        </w:t>
      </w:r>
      <w:sdt>
        <w:sdtPr>
          <w:id w:val="3725057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i/>
          <w:iCs/>
          <w:color w:val="000000"/>
          <w:sz w:val="20"/>
          <w:lang w:val="en-US"/>
        </w:rPr>
        <w:t>No</w:t>
      </w:r>
    </w:p>
    <w:p w14:paraId="6CA62140" w14:textId="77777777" w:rsidR="00CC18E3" w:rsidRDefault="00CC18E3" w:rsidP="00CC18E3">
      <w:pPr>
        <w:tabs>
          <w:tab w:val="right" w:pos="426"/>
          <w:tab w:val="right" w:pos="8505"/>
        </w:tabs>
        <w:overflowPunct/>
        <w:rPr>
          <w:rFonts w:ascii="Helv" w:hAnsi="Helv"/>
          <w:color w:val="000000"/>
          <w:sz w:val="20"/>
          <w:lang w:val="en-US"/>
        </w:rPr>
      </w:pPr>
    </w:p>
    <w:p w14:paraId="3C56762F" w14:textId="77777777" w:rsidR="00CC18E3" w:rsidRDefault="00CC18E3" w:rsidP="00CC18E3">
      <w:pPr>
        <w:pStyle w:val="BodyText2"/>
        <w:tabs>
          <w:tab w:val="left" w:pos="426"/>
          <w:tab w:val="right" w:pos="8505"/>
        </w:tabs>
        <w:spacing w:line="240" w:lineRule="auto"/>
        <w:ind w:left="426" w:hanging="426"/>
      </w:pPr>
      <w:r>
        <w:tab/>
        <w:t xml:space="preserve">If 'No', is the insurer operating under an exemption from the need to be </w:t>
      </w:r>
      <w:proofErr w:type="spellStart"/>
      <w:r>
        <w:t>authorised</w:t>
      </w:r>
      <w:proofErr w:type="spellEnd"/>
      <w:r>
        <w:t xml:space="preserve"> under the Insurance Act 1973?</w:t>
      </w:r>
      <w:r>
        <w:tab/>
      </w:r>
      <w:r>
        <w:rPr>
          <w:i/>
          <w:iCs/>
        </w:rPr>
        <w:t xml:space="preserve">                                           </w:t>
      </w:r>
      <w:sdt>
        <w:sdtPr>
          <w:id w:val="-68576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i/>
          <w:iCs/>
        </w:rPr>
        <w:t xml:space="preserve">Yes         </w:t>
      </w:r>
      <w:sdt>
        <w:sdtPr>
          <w:id w:val="-968736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i/>
          <w:iCs/>
        </w:rPr>
        <w:t>No</w:t>
      </w:r>
    </w:p>
    <w:p w14:paraId="5C00AC22" w14:textId="77777777" w:rsidR="00CC18E3" w:rsidRDefault="00CC18E3" w:rsidP="00CC18E3">
      <w:pPr>
        <w:pStyle w:val="Default"/>
        <w:ind w:left="426"/>
        <w:rPr>
          <w:rFonts w:ascii="Helv" w:hAnsi="Helv"/>
          <w:sz w:val="20"/>
          <w:lang w:val="en-US"/>
        </w:rPr>
      </w:pPr>
    </w:p>
    <w:p w14:paraId="20D883FF" w14:textId="77777777" w:rsidR="00CC18E3" w:rsidRDefault="00CC18E3" w:rsidP="00CC18E3">
      <w:pPr>
        <w:pStyle w:val="Default"/>
        <w:spacing w:after="120"/>
        <w:ind w:left="426"/>
        <w:rPr>
          <w:rFonts w:ascii="Helv" w:hAnsi="Helv"/>
          <w:b/>
          <w:sz w:val="16"/>
          <w:szCs w:val="16"/>
          <w:lang w:val="en-US"/>
        </w:rPr>
      </w:pPr>
      <w:r>
        <w:rPr>
          <w:rFonts w:ascii="Helv" w:hAnsi="Helv"/>
          <w:b/>
          <w:sz w:val="16"/>
          <w:szCs w:val="16"/>
          <w:lang w:val="en-US"/>
        </w:rPr>
        <w:t xml:space="preserve">Note: If APRA does not regulate the insurer and the insurance contract is not exempt, please provide details of the relationship you/your firm has to the insurer, the domicile of the insurer and under what capacity the insurer is able to provide your insurance. (Please attach full details when submitting this form.) </w:t>
      </w:r>
    </w:p>
    <w:p w14:paraId="2D4C99D7" w14:textId="77777777" w:rsidR="00CC18E3" w:rsidRDefault="00CC18E3" w:rsidP="00CC18E3">
      <w:pPr>
        <w:overflowPunct/>
        <w:ind w:left="425" w:hanging="425"/>
        <w:rPr>
          <w:rFonts w:ascii="Helv" w:hAnsi="Helv"/>
          <w:color w:val="000000"/>
          <w:sz w:val="20"/>
          <w:lang w:val="en-US"/>
        </w:rPr>
      </w:pPr>
    </w:p>
    <w:p w14:paraId="6EB69C87" w14:textId="77777777" w:rsidR="00CC18E3" w:rsidRDefault="00CC18E3" w:rsidP="00CC18E3">
      <w:pPr>
        <w:overflowPunct/>
        <w:ind w:left="425" w:hanging="425"/>
        <w:rPr>
          <w:rFonts w:ascii="Helv" w:hAnsi="Helv"/>
          <w:b/>
          <w:color w:val="000000"/>
          <w:sz w:val="20"/>
          <w:lang w:val="en-US"/>
        </w:rPr>
      </w:pPr>
      <w:r>
        <w:rPr>
          <w:rFonts w:ascii="Helv" w:hAnsi="Helv"/>
          <w:b/>
          <w:color w:val="000000"/>
          <w:sz w:val="20"/>
          <w:lang w:val="en-US"/>
        </w:rPr>
        <w:t>Summary of policy and scope</w:t>
      </w:r>
    </w:p>
    <w:p w14:paraId="6E9FD58F" w14:textId="77777777" w:rsidR="00CC18E3" w:rsidRDefault="00CC18E3" w:rsidP="00CC18E3">
      <w:pPr>
        <w:overflowPunct/>
        <w:ind w:left="425" w:hanging="425"/>
        <w:rPr>
          <w:rFonts w:ascii="Helv" w:hAnsi="Helv"/>
          <w:color w:val="000000"/>
          <w:sz w:val="20"/>
          <w:lang w:val="en-US"/>
        </w:rPr>
      </w:pPr>
    </w:p>
    <w:p w14:paraId="04D0CC29" w14:textId="77777777" w:rsidR="00CC18E3" w:rsidRDefault="00CC18E3" w:rsidP="00CC18E3">
      <w:pPr>
        <w:numPr>
          <w:ilvl w:val="0"/>
          <w:numId w:val="3"/>
        </w:numPr>
        <w:tabs>
          <w:tab w:val="clear" w:pos="360"/>
          <w:tab w:val="right" w:pos="426"/>
          <w:tab w:val="right" w:pos="8505"/>
        </w:tabs>
        <w:overflowPunct/>
        <w:ind w:left="426" w:hanging="426"/>
        <w:jc w:val="left"/>
        <w:textAlignment w:val="auto"/>
        <w:rPr>
          <w:rFonts w:ascii="Helv" w:hAnsi="Helv"/>
          <w:color w:val="000000"/>
          <w:sz w:val="20"/>
          <w:lang w:val="en-US"/>
        </w:rPr>
      </w:pPr>
      <w:r>
        <w:rPr>
          <w:rFonts w:ascii="Helv" w:hAnsi="Helv"/>
          <w:color w:val="000000"/>
          <w:sz w:val="20"/>
          <w:lang w:val="en-US"/>
        </w:rPr>
        <w:t>Does the insurance policy insure you (and your firm) against claims relating to all services you wish to provide in the course of your business in connection with liabilities that you may incur working as a registered liquidator?</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sdt>
        <w:sdtPr>
          <w:id w:val="-3721556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i/>
          <w:iCs/>
          <w:color w:val="000000"/>
          <w:sz w:val="20"/>
          <w:lang w:val="en-US"/>
        </w:rPr>
        <w:t xml:space="preserve">Yes        </w:t>
      </w:r>
      <w:sdt>
        <w:sdtPr>
          <w:id w:val="3998686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i/>
          <w:iCs/>
          <w:color w:val="000000"/>
          <w:sz w:val="20"/>
          <w:lang w:val="en-US"/>
        </w:rPr>
        <w:t>No</w:t>
      </w:r>
    </w:p>
    <w:p w14:paraId="5934E216" w14:textId="77777777" w:rsidR="00CC18E3" w:rsidRDefault="00CC18E3" w:rsidP="00CC18E3">
      <w:pPr>
        <w:overflowPunct/>
        <w:spacing w:line="480" w:lineRule="auto"/>
        <w:ind w:left="425" w:hanging="425"/>
        <w:rPr>
          <w:rFonts w:ascii="Helv" w:hAnsi="Helv"/>
          <w:color w:val="000000"/>
          <w:sz w:val="20"/>
          <w:lang w:val="en-US"/>
        </w:rPr>
      </w:pPr>
    </w:p>
    <w:p w14:paraId="5CD251BD" w14:textId="77777777" w:rsidR="00CC18E3" w:rsidRDefault="00CC18E3" w:rsidP="00CC18E3">
      <w:pPr>
        <w:numPr>
          <w:ilvl w:val="0"/>
          <w:numId w:val="3"/>
        </w:numPr>
        <w:tabs>
          <w:tab w:val="clear" w:pos="360"/>
          <w:tab w:val="right" w:pos="426"/>
          <w:tab w:val="right" w:pos="8505"/>
        </w:tabs>
        <w:overflowPunct/>
        <w:ind w:left="426" w:hanging="426"/>
        <w:jc w:val="left"/>
        <w:textAlignment w:val="auto"/>
        <w:rPr>
          <w:rFonts w:ascii="Helv" w:hAnsi="Helv"/>
          <w:color w:val="000000"/>
          <w:sz w:val="20"/>
          <w:lang w:val="en-US"/>
        </w:rPr>
      </w:pPr>
      <w:r>
        <w:rPr>
          <w:rFonts w:ascii="Helv" w:hAnsi="Helv"/>
          <w:color w:val="000000"/>
          <w:sz w:val="20"/>
          <w:lang w:val="en-US"/>
        </w:rPr>
        <w:t>What is the period of the PI / Fidelity policy?</w:t>
      </w:r>
      <w:r>
        <w:rPr>
          <w:rFonts w:ascii="Helv" w:hAnsi="Helv"/>
          <w:color w:val="000000"/>
          <w:sz w:val="20"/>
          <w:lang w:val="en-US"/>
        </w:rPr>
        <w:tab/>
        <w:t xml:space="preserve">                                                                                                                                 From ____________</w:t>
      </w:r>
      <w:r>
        <w:rPr>
          <w:rFonts w:ascii="Helv" w:hAnsi="Helv"/>
          <w:i/>
          <w:iCs/>
          <w:color w:val="000000"/>
          <w:sz w:val="20"/>
          <w:lang w:val="en-US"/>
        </w:rPr>
        <w:t xml:space="preserve"> to </w:t>
      </w:r>
      <w:r>
        <w:rPr>
          <w:rFonts w:ascii="Helv" w:hAnsi="Helv"/>
          <w:color w:val="000000"/>
          <w:sz w:val="20"/>
          <w:lang w:val="en-US"/>
        </w:rPr>
        <w:t>____________</w:t>
      </w:r>
    </w:p>
    <w:p w14:paraId="0B96A125" w14:textId="77777777" w:rsidR="00CC18E3" w:rsidRDefault="00CC18E3" w:rsidP="00CC18E3">
      <w:pPr>
        <w:overflowPunct/>
        <w:spacing w:line="480" w:lineRule="auto"/>
        <w:ind w:left="425" w:hanging="425"/>
        <w:rPr>
          <w:rFonts w:ascii="Helv" w:hAnsi="Helv"/>
          <w:color w:val="000000"/>
          <w:sz w:val="20"/>
          <w:lang w:val="en-US"/>
        </w:rPr>
      </w:pPr>
    </w:p>
    <w:p w14:paraId="2CB0C7FB" w14:textId="77777777"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lastRenderedPageBreak/>
        <w:t xml:space="preserve">What best describes the coverage of your insurance?                                                                                        </w:t>
      </w:r>
      <w:sdt>
        <w:sdtPr>
          <w:id w:val="-18749195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color w:val="000000"/>
          <w:sz w:val="20"/>
          <w:lang w:val="en-US"/>
        </w:rPr>
        <w:t xml:space="preserve">individual cover                         </w:t>
      </w:r>
      <w:sdt>
        <w:sdtPr>
          <w:id w:val="-7305275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color w:val="000000"/>
          <w:sz w:val="20"/>
          <w:lang w:val="en-US"/>
        </w:rPr>
        <w:t>firm/group cover</w:t>
      </w:r>
    </w:p>
    <w:p w14:paraId="14F4C339" w14:textId="77777777" w:rsidR="00CC18E3" w:rsidRDefault="00CC18E3" w:rsidP="00CC18E3">
      <w:pPr>
        <w:numPr>
          <w:ilvl w:val="0"/>
          <w:numId w:val="3"/>
        </w:numPr>
        <w:overflowPunct/>
        <w:spacing w:after="120"/>
        <w:jc w:val="left"/>
        <w:textAlignment w:val="auto"/>
        <w:rPr>
          <w:rFonts w:ascii="Helv" w:hAnsi="Helv"/>
          <w:color w:val="000000"/>
          <w:sz w:val="20"/>
          <w:lang w:val="en-US"/>
        </w:rPr>
      </w:pPr>
      <w:r>
        <w:rPr>
          <w:rFonts w:ascii="Helv" w:hAnsi="Helv"/>
          <w:color w:val="000000"/>
          <w:sz w:val="20"/>
          <w:lang w:val="en-US"/>
        </w:rPr>
        <w:t xml:space="preserve">Is your fidelity insurance cover </w:t>
      </w:r>
      <w:proofErr w:type="gramStart"/>
      <w:r>
        <w:rPr>
          <w:rFonts w:ascii="Helv" w:hAnsi="Helv"/>
          <w:color w:val="000000"/>
          <w:sz w:val="20"/>
          <w:lang w:val="en-US"/>
        </w:rPr>
        <w:t>provided:</w:t>
      </w:r>
      <w:proofErr w:type="gramEnd"/>
    </w:p>
    <w:p w14:paraId="0CF22FC9" w14:textId="77777777" w:rsidR="00CC18E3" w:rsidRDefault="009B4337" w:rsidP="00CC18E3">
      <w:pPr>
        <w:overflowPunct/>
        <w:spacing w:after="120"/>
        <w:ind w:left="360"/>
        <w:rPr>
          <w:rFonts w:ascii="Helv" w:hAnsi="Helv"/>
          <w:color w:val="000000"/>
          <w:sz w:val="20"/>
          <w:lang w:val="en-US"/>
        </w:rPr>
      </w:pPr>
      <w:sdt>
        <w:sdtPr>
          <w:id w:val="-204862927"/>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t xml:space="preserve"> </w:t>
      </w:r>
      <w:r w:rsidR="00CC18E3">
        <w:rPr>
          <w:rFonts w:ascii="Helv" w:hAnsi="Helv"/>
          <w:color w:val="000000"/>
          <w:sz w:val="20"/>
          <w:lang w:val="en-US"/>
        </w:rPr>
        <w:t>as a stand-alone fidelity or crime insurance policy;</w:t>
      </w:r>
    </w:p>
    <w:p w14:paraId="421FEFD6" w14:textId="77777777" w:rsidR="00CC18E3" w:rsidRDefault="00CC18E3" w:rsidP="00CC18E3">
      <w:pPr>
        <w:overflowPunct/>
        <w:spacing w:after="120"/>
        <w:ind w:left="65"/>
        <w:rPr>
          <w:rFonts w:ascii="Helv" w:hAnsi="Helv"/>
          <w:color w:val="000000"/>
          <w:sz w:val="20"/>
          <w:lang w:val="en-US"/>
        </w:rPr>
      </w:pPr>
      <w:r>
        <w:rPr>
          <w:rFonts w:ascii="Helv" w:hAnsi="Helv"/>
          <w:color w:val="000000"/>
          <w:sz w:val="20"/>
          <w:lang w:val="en-US"/>
        </w:rPr>
        <w:t xml:space="preserve">     </w:t>
      </w:r>
      <w:sdt>
        <w:sdtPr>
          <w:id w:val="19951396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color w:val="000000"/>
          <w:sz w:val="20"/>
          <w:lang w:val="en-US"/>
        </w:rPr>
        <w:t>as a fidelity cover extension or sub-limit to the PI policy;</w:t>
      </w:r>
    </w:p>
    <w:p w14:paraId="5E40B8F6" w14:textId="77777777" w:rsidR="00CC18E3" w:rsidRDefault="00CC18E3" w:rsidP="00CC18E3">
      <w:pPr>
        <w:overflowPunct/>
        <w:ind w:left="65"/>
        <w:rPr>
          <w:rFonts w:ascii="Helv" w:hAnsi="Helv"/>
          <w:color w:val="000000"/>
          <w:sz w:val="20"/>
          <w:lang w:val="en-US"/>
        </w:rPr>
      </w:pPr>
      <w:r>
        <w:rPr>
          <w:rFonts w:ascii="Helv" w:hAnsi="Helv"/>
          <w:color w:val="000000"/>
          <w:sz w:val="20"/>
          <w:lang w:val="en-US"/>
        </w:rPr>
        <w:t xml:space="preserve">     </w:t>
      </w:r>
      <w:sdt>
        <w:sdtPr>
          <w:id w:val="-19043648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Helv" w:hAnsi="Helv"/>
          <w:color w:val="000000"/>
          <w:sz w:val="20"/>
          <w:lang w:val="en-US"/>
        </w:rPr>
        <w:t xml:space="preserve">in the Fraud and Dishonesty Section of the PI policy, which specifically includes (or does not exclude) claims involving money/currency and other assets of Third </w:t>
      </w:r>
      <w:r>
        <w:rPr>
          <w:rFonts w:ascii="Helv" w:hAnsi="Helv"/>
          <w:color w:val="000000"/>
          <w:sz w:val="20"/>
          <w:lang w:val="en-US"/>
        </w:rPr>
        <w:tab/>
        <w:t>Parties</w:t>
      </w:r>
    </w:p>
    <w:p w14:paraId="7404957F" w14:textId="77777777" w:rsidR="00CC18E3" w:rsidRDefault="00CC18E3" w:rsidP="00CC18E3">
      <w:pPr>
        <w:overflowPunct/>
        <w:spacing w:after="120"/>
        <w:rPr>
          <w:rFonts w:ascii="Helv" w:hAnsi="Helv"/>
          <w:color w:val="000000"/>
          <w:sz w:val="20"/>
          <w:lang w:val="en-US"/>
        </w:rPr>
      </w:pPr>
    </w:p>
    <w:p w14:paraId="6EE82B0F" w14:textId="3C8DBB5C"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Does your PI and fidelity insurance provide automatic run-off cover in the event of insolvency or external administration of you or your firm for a minimum of one year following the expiry of the policy period?</w:t>
      </w:r>
      <w:r>
        <w:rPr>
          <w:rFonts w:ascii="Helv" w:hAnsi="Helv"/>
          <w:color w:val="000000"/>
          <w:sz w:val="20"/>
          <w:lang w:val="en-US"/>
        </w:rPr>
        <w:tab/>
        <w:t xml:space="preserve">                                                                                                                                                              </w:t>
      </w:r>
      <w:sdt>
        <w:sdtPr>
          <w:id w:val="13142236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2928624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5BC8DD4D" w14:textId="77777777" w:rsidR="00CC18E3" w:rsidRDefault="00CC18E3" w:rsidP="00CC18E3">
      <w:pPr>
        <w:tabs>
          <w:tab w:val="right" w:pos="426"/>
          <w:tab w:val="right" w:pos="8505"/>
        </w:tabs>
        <w:overflowPunct/>
        <w:spacing w:after="120"/>
        <w:ind w:left="425"/>
        <w:rPr>
          <w:rFonts w:ascii="Helv" w:hAnsi="Helv"/>
          <w:b/>
          <w:color w:val="000000"/>
          <w:sz w:val="16"/>
          <w:szCs w:val="16"/>
          <w:lang w:val="en-US"/>
        </w:rPr>
      </w:pPr>
      <w:r>
        <w:rPr>
          <w:rFonts w:ascii="Helv" w:hAnsi="Helv"/>
          <w:color w:val="000000"/>
          <w:sz w:val="20"/>
          <w:lang w:val="en-US"/>
        </w:rPr>
        <w:tab/>
      </w:r>
      <w:r>
        <w:rPr>
          <w:rFonts w:ascii="Helv" w:hAnsi="Helv"/>
          <w:b/>
          <w:color w:val="000000"/>
          <w:sz w:val="16"/>
          <w:szCs w:val="16"/>
          <w:lang w:val="en-US"/>
        </w:rPr>
        <w:t>Note: Such automatic cover provision should not include subjectivities, caveats or consideration of additional premium needing to be paid to provide this run-off.</w:t>
      </w:r>
    </w:p>
    <w:p w14:paraId="43DEC0BE" w14:textId="77777777" w:rsidR="00CC18E3" w:rsidRDefault="00CC18E3" w:rsidP="00CC18E3">
      <w:pPr>
        <w:tabs>
          <w:tab w:val="left" w:pos="426"/>
        </w:tabs>
        <w:overflowPunct/>
        <w:spacing w:line="480" w:lineRule="auto"/>
        <w:rPr>
          <w:rFonts w:ascii="Helv" w:hAnsi="Helv"/>
          <w:color w:val="000000"/>
          <w:sz w:val="20"/>
          <w:lang w:val="en-US"/>
        </w:rPr>
      </w:pPr>
    </w:p>
    <w:p w14:paraId="539516D5" w14:textId="77777777"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Does the PI insurance policy provide retroactive cover?</w:t>
      </w:r>
      <w:r>
        <w:rPr>
          <w:rFonts w:ascii="Helv" w:hAnsi="Helv"/>
          <w:color w:val="000000"/>
          <w:sz w:val="20"/>
          <w:lang w:val="en-US"/>
        </w:rPr>
        <w:tab/>
        <w:t xml:space="preserve">                                                                                                                                      </w:t>
      </w:r>
      <w:sdt>
        <w:sdtPr>
          <w:id w:val="-138433324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2927190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1999D31B" w14:textId="77777777" w:rsidR="00CC18E3" w:rsidRDefault="00CC18E3" w:rsidP="00CC18E3">
      <w:pPr>
        <w:tabs>
          <w:tab w:val="right" w:pos="426"/>
          <w:tab w:val="right" w:pos="8505"/>
        </w:tabs>
        <w:overflowPunct/>
        <w:spacing w:after="120"/>
        <w:ind w:left="425"/>
        <w:rPr>
          <w:rFonts w:ascii="Helv" w:hAnsi="Helv"/>
          <w:color w:val="000000"/>
          <w:sz w:val="20"/>
          <w:lang w:val="en-US"/>
        </w:rPr>
      </w:pPr>
    </w:p>
    <w:p w14:paraId="3D447199"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color w:val="000000"/>
          <w:sz w:val="20"/>
          <w:lang w:val="en-US"/>
        </w:rPr>
        <w:tab/>
        <w:t xml:space="preserve">If yes, </w:t>
      </w:r>
    </w:p>
    <w:p w14:paraId="05C6DCAB"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color w:val="000000"/>
          <w:sz w:val="20"/>
          <w:lang w:val="en-US"/>
        </w:rPr>
        <w:t>shown as “</w:t>
      </w:r>
      <w:proofErr w:type="gramStart"/>
      <w:r>
        <w:rPr>
          <w:rFonts w:ascii="Helv" w:hAnsi="Helv"/>
          <w:color w:val="000000"/>
          <w:sz w:val="20"/>
          <w:lang w:val="en-US"/>
        </w:rPr>
        <w:t xml:space="preserve">unlimited”   </w:t>
      </w:r>
      <w:proofErr w:type="gramEnd"/>
      <w:r>
        <w:rPr>
          <w:rFonts w:ascii="Helv" w:hAnsi="Helv"/>
          <w:color w:val="000000"/>
          <w:sz w:val="20"/>
          <w:lang w:val="en-US"/>
        </w:rPr>
        <w:t xml:space="preserve"> </w:t>
      </w:r>
      <w:sdt>
        <w:sdtPr>
          <w:id w:val="194696077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90C36AE"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color w:val="000000"/>
          <w:sz w:val="20"/>
          <w:lang w:val="en-US"/>
        </w:rPr>
        <w:t xml:space="preserve">or what is the retroactive date?       ____________  </w:t>
      </w:r>
    </w:p>
    <w:p w14:paraId="249A91A5" w14:textId="77777777" w:rsidR="00CC18E3" w:rsidRDefault="00CC18E3" w:rsidP="00CC18E3">
      <w:pPr>
        <w:tabs>
          <w:tab w:val="right" w:pos="426"/>
          <w:tab w:val="right" w:pos="8505"/>
        </w:tabs>
        <w:overflowPunct/>
        <w:spacing w:after="120"/>
        <w:ind w:left="425"/>
        <w:rPr>
          <w:rFonts w:ascii="Helv" w:hAnsi="Helv"/>
          <w:b/>
          <w:color w:val="000000"/>
          <w:sz w:val="20"/>
          <w:lang w:val="en-US"/>
        </w:rPr>
      </w:pPr>
    </w:p>
    <w:p w14:paraId="58D23803" w14:textId="77777777" w:rsidR="00CC18E3" w:rsidRDefault="00CC18E3" w:rsidP="00CC18E3">
      <w:pPr>
        <w:numPr>
          <w:ilvl w:val="0"/>
          <w:numId w:val="3"/>
        </w:numPr>
        <w:overflowPunct/>
        <w:spacing w:after="120"/>
        <w:jc w:val="left"/>
        <w:textAlignment w:val="auto"/>
        <w:rPr>
          <w:rFonts w:ascii="Helv" w:hAnsi="Helv"/>
          <w:color w:val="000000"/>
          <w:sz w:val="20"/>
          <w:lang w:val="en-US"/>
        </w:rPr>
      </w:pPr>
      <w:r>
        <w:rPr>
          <w:rFonts w:ascii="Helv" w:hAnsi="Helv"/>
          <w:color w:val="000000"/>
          <w:sz w:val="20"/>
          <w:lang w:val="en-US"/>
        </w:rPr>
        <w:t>Continuous cover &amp;/or Extended Continuous Cover</w:t>
      </w:r>
    </w:p>
    <w:p w14:paraId="13BBB976" w14:textId="77777777" w:rsidR="00CC18E3" w:rsidRDefault="00CC18E3" w:rsidP="00CC18E3">
      <w:pPr>
        <w:numPr>
          <w:ilvl w:val="1"/>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Does the PI insurance policy provide Continuous cover?</w:t>
      </w:r>
      <w:r>
        <w:rPr>
          <w:rFonts w:ascii="Helv" w:hAnsi="Helv"/>
          <w:color w:val="000000"/>
          <w:sz w:val="20"/>
          <w:lang w:val="en-US"/>
        </w:rPr>
        <w:tab/>
        <w:t xml:space="preserve">                                                           </w:t>
      </w:r>
      <w:sdt>
        <w:sdtPr>
          <w:id w:val="-95170082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 For what period or from what </w:t>
      </w:r>
      <w:proofErr w:type="gramStart"/>
      <w:r>
        <w:rPr>
          <w:rFonts w:ascii="Helv" w:hAnsi="Helv"/>
          <w:i/>
          <w:iCs/>
          <w:color w:val="000000"/>
          <w:sz w:val="20"/>
          <w:lang w:val="en-US"/>
        </w:rPr>
        <w:t>Date?_</w:t>
      </w:r>
      <w:proofErr w:type="gramEnd"/>
      <w:r>
        <w:rPr>
          <w:rFonts w:ascii="Helv" w:hAnsi="Helv"/>
          <w:i/>
          <w:iCs/>
          <w:color w:val="000000"/>
          <w:sz w:val="20"/>
          <w:lang w:val="en-US"/>
        </w:rPr>
        <w:t xml:space="preserve">________     </w:t>
      </w:r>
      <w:sdt>
        <w:sdtPr>
          <w:id w:val="5101067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r>
        <w:rPr>
          <w:rFonts w:ascii="Helv" w:hAnsi="Helv"/>
          <w:color w:val="000000"/>
          <w:sz w:val="20"/>
          <w:lang w:val="en-US"/>
        </w:rPr>
        <w:t xml:space="preserve"> </w:t>
      </w:r>
    </w:p>
    <w:p w14:paraId="23C6ACB3" w14:textId="77777777" w:rsidR="00CC18E3" w:rsidRDefault="00CC18E3" w:rsidP="00CC18E3">
      <w:pPr>
        <w:numPr>
          <w:ilvl w:val="1"/>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Does the PI insurance policy provide Extended Continuous cover?                                          </w:t>
      </w:r>
      <w:sdt>
        <w:sdtPr>
          <w:id w:val="15686124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 For what period or from what </w:t>
      </w:r>
      <w:proofErr w:type="gramStart"/>
      <w:r>
        <w:rPr>
          <w:rFonts w:ascii="Helv" w:hAnsi="Helv"/>
          <w:i/>
          <w:iCs/>
          <w:color w:val="000000"/>
          <w:sz w:val="20"/>
          <w:lang w:val="en-US"/>
        </w:rPr>
        <w:t>Date?_</w:t>
      </w:r>
      <w:proofErr w:type="gramEnd"/>
      <w:r>
        <w:rPr>
          <w:rFonts w:ascii="Helv" w:hAnsi="Helv"/>
          <w:i/>
          <w:iCs/>
          <w:color w:val="000000"/>
          <w:sz w:val="20"/>
          <w:lang w:val="en-US"/>
        </w:rPr>
        <w:t xml:space="preserve">________      </w:t>
      </w:r>
      <w:sdt>
        <w:sdtPr>
          <w:id w:val="-9640413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color w:val="000000"/>
          <w:sz w:val="20"/>
          <w:lang w:val="en-US"/>
        </w:rPr>
        <w:t xml:space="preserve"> N</w:t>
      </w:r>
      <w:r>
        <w:rPr>
          <w:rFonts w:ascii="Helv" w:hAnsi="Helv"/>
          <w:i/>
          <w:iCs/>
          <w:color w:val="000000"/>
          <w:sz w:val="20"/>
          <w:lang w:val="en-US"/>
        </w:rPr>
        <w:t>o</w:t>
      </w:r>
      <w:r>
        <w:rPr>
          <w:rFonts w:ascii="Helv" w:hAnsi="Helv"/>
          <w:color w:val="000000"/>
          <w:sz w:val="20"/>
          <w:lang w:val="en-US"/>
        </w:rPr>
        <w:t xml:space="preserve"> </w:t>
      </w:r>
    </w:p>
    <w:p w14:paraId="17DC17C9" w14:textId="77777777" w:rsidR="00CC18E3" w:rsidRDefault="00CC18E3" w:rsidP="00CC18E3">
      <w:pPr>
        <w:numPr>
          <w:ilvl w:val="1"/>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Have you changed the insurer of the PI policy at any time over the past 7 years?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sdt>
        <w:sdtPr>
          <w:id w:val="169595777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6596123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71893BCE" w14:textId="77777777" w:rsidR="00CC18E3" w:rsidRDefault="00CC18E3" w:rsidP="00CC18E3">
      <w:pPr>
        <w:numPr>
          <w:ilvl w:val="1"/>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Over the past 7 years, have you had any period where no PI cover was in effect?                    </w:t>
      </w:r>
      <w:sdt>
        <w:sdtPr>
          <w:id w:val="-3881959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 For what </w:t>
      </w:r>
      <w:proofErr w:type="gramStart"/>
      <w:r>
        <w:rPr>
          <w:rFonts w:ascii="Helv" w:hAnsi="Helv"/>
          <w:i/>
          <w:iCs/>
          <w:color w:val="000000"/>
          <w:sz w:val="20"/>
          <w:lang w:val="en-US"/>
        </w:rPr>
        <w:t>period?_</w:t>
      </w:r>
      <w:proofErr w:type="gramEnd"/>
      <w:r>
        <w:rPr>
          <w:rFonts w:ascii="Helv" w:hAnsi="Helv"/>
          <w:i/>
          <w:iCs/>
          <w:color w:val="000000"/>
          <w:sz w:val="20"/>
          <w:lang w:val="en-US"/>
        </w:rPr>
        <w:t xml:space="preserve">________      </w:t>
      </w:r>
      <w:sdt>
        <w:sdtPr>
          <w:id w:val="-170177499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r>
        <w:rPr>
          <w:rFonts w:ascii="Helv" w:hAnsi="Helv"/>
          <w:color w:val="000000"/>
          <w:sz w:val="20"/>
          <w:lang w:val="en-US"/>
        </w:rPr>
        <w:t xml:space="preserve"> </w:t>
      </w:r>
    </w:p>
    <w:p w14:paraId="38C83A1C" w14:textId="77777777" w:rsidR="00CC18E3" w:rsidRDefault="00CC18E3" w:rsidP="00CC18E3">
      <w:pPr>
        <w:tabs>
          <w:tab w:val="right" w:pos="426"/>
          <w:tab w:val="right" w:pos="8505"/>
        </w:tabs>
        <w:overflowPunct/>
        <w:spacing w:after="120"/>
        <w:ind w:left="360"/>
        <w:rPr>
          <w:rFonts w:ascii="Helv" w:hAnsi="Helv"/>
          <w:color w:val="000000"/>
          <w:sz w:val="20"/>
          <w:lang w:val="en-US"/>
        </w:rPr>
      </w:pPr>
    </w:p>
    <w:p w14:paraId="746A09C7" w14:textId="77777777" w:rsidR="00CC18E3" w:rsidRDefault="00CC18E3" w:rsidP="00CC18E3">
      <w:pPr>
        <w:pStyle w:val="ListParagraph"/>
        <w:widowControl w:val="0"/>
        <w:overflowPunct/>
        <w:autoSpaceDE/>
        <w:adjustRightInd/>
        <w:ind w:left="360"/>
        <w:rPr>
          <w:rFonts w:ascii="Helv" w:hAnsi="Helv"/>
          <w:b/>
          <w:sz w:val="16"/>
          <w:szCs w:val="16"/>
        </w:rPr>
      </w:pPr>
      <w:r>
        <w:rPr>
          <w:rFonts w:ascii="Helv" w:hAnsi="Helv"/>
          <w:b/>
          <w:sz w:val="16"/>
          <w:szCs w:val="16"/>
        </w:rPr>
        <w:t>Note about Continuous cover &amp;/or Extended Continuous cover: As PI insurance cover is typically written on a “Claims Made &amp; Notified” basis, Policies may provide a continued cover extension to allow known past period claims (or circumstance which may reasonably lead to a claim) to be reported in subsequent policy periods. Typically Continuous cover will be limited to scenarios where you have maintained cover each year with the same insurer, whereas typically Extended Continuity cover will allow for scenarios where you may have changed insurer from one period to the next – in both formats it is imperative that you have not allowed any gap period to occur and that each new policy period is effected in series immediately post the last policy period.</w:t>
      </w:r>
    </w:p>
    <w:p w14:paraId="23060DAF" w14:textId="77777777" w:rsidR="00CC18E3" w:rsidRDefault="00CC18E3" w:rsidP="00CC18E3">
      <w:pPr>
        <w:pStyle w:val="ListParagraph"/>
        <w:widowControl w:val="0"/>
        <w:overflowPunct/>
        <w:autoSpaceDE/>
        <w:adjustRightInd/>
        <w:ind w:left="0"/>
        <w:rPr>
          <w:rFonts w:ascii="Helv" w:hAnsi="Helv"/>
          <w:b/>
          <w:sz w:val="20"/>
        </w:rPr>
      </w:pPr>
    </w:p>
    <w:p w14:paraId="3A47A5C0" w14:textId="09F54E10"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 xml:space="preserve">Is the insurance contract cancellable by the insurer prior to the end of the period of insurance for innocent non-disclosure </w:t>
      </w:r>
      <w:proofErr w:type="gramStart"/>
      <w:r>
        <w:rPr>
          <w:rFonts w:ascii="Helv" w:hAnsi="Helv"/>
          <w:color w:val="000000"/>
          <w:sz w:val="20"/>
          <w:lang w:val="en-US"/>
        </w:rPr>
        <w:t>or</w:t>
      </w:r>
      <w:proofErr w:type="gramEnd"/>
      <w:r>
        <w:rPr>
          <w:rFonts w:ascii="Helv" w:hAnsi="Helv"/>
          <w:color w:val="000000"/>
          <w:sz w:val="20"/>
          <w:lang w:val="en-US"/>
        </w:rPr>
        <w:t xml:space="preserve"> </w:t>
      </w:r>
    </w:p>
    <w:p w14:paraId="69AE92E9" w14:textId="22C06E8B" w:rsidR="00CC18E3" w:rsidRDefault="00CC18E3" w:rsidP="00CC18E3">
      <w:pPr>
        <w:overflowPunct/>
        <w:spacing w:after="120"/>
        <w:ind w:left="425"/>
        <w:rPr>
          <w:rFonts w:ascii="Helv" w:hAnsi="Helv"/>
          <w:color w:val="000000"/>
          <w:sz w:val="20"/>
          <w:lang w:val="en-US"/>
        </w:rPr>
      </w:pPr>
      <w:r>
        <w:rPr>
          <w:rFonts w:ascii="Helv" w:hAnsi="Helv"/>
          <w:color w:val="000000"/>
          <w:sz w:val="20"/>
          <w:lang w:val="en-US"/>
        </w:rPr>
        <w:t xml:space="preserve">misrepresentation, or by the insured </w:t>
      </w:r>
      <w:r w:rsidR="004946B1">
        <w:rPr>
          <w:rFonts w:ascii="Helv" w:hAnsi="Helv"/>
          <w:color w:val="000000"/>
          <w:sz w:val="20"/>
          <w:lang w:val="en-US"/>
        </w:rPr>
        <w:t>at all</w:t>
      </w:r>
      <w:r>
        <w:rPr>
          <w:rFonts w:ascii="Helv" w:hAnsi="Helv"/>
          <w:color w:val="000000"/>
          <w:sz w:val="20"/>
          <w:lang w:val="en-US"/>
        </w:rPr>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sdt>
        <w:sdtPr>
          <w:id w:val="-17170353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6891739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6946DE84" w14:textId="77777777" w:rsidR="00CC18E3" w:rsidRDefault="00CC18E3" w:rsidP="00CC18E3">
      <w:pPr>
        <w:tabs>
          <w:tab w:val="left" w:pos="426"/>
        </w:tabs>
        <w:overflowPunct/>
        <w:spacing w:line="480" w:lineRule="auto"/>
        <w:rPr>
          <w:rFonts w:ascii="Helv" w:hAnsi="Helv"/>
          <w:color w:val="000000"/>
          <w:sz w:val="20"/>
          <w:lang w:val="en-US"/>
        </w:rPr>
      </w:pPr>
    </w:p>
    <w:p w14:paraId="5ED3610B" w14:textId="77777777" w:rsidR="00CC18E3" w:rsidRDefault="00CC18E3" w:rsidP="00CC18E3">
      <w:pPr>
        <w:overflowPunct/>
        <w:rPr>
          <w:rFonts w:ascii="Helv" w:hAnsi="Helv"/>
          <w:b/>
          <w:color w:val="000000"/>
          <w:sz w:val="20"/>
          <w:lang w:val="en-US"/>
        </w:rPr>
      </w:pPr>
      <w:r>
        <w:rPr>
          <w:rFonts w:ascii="Helv" w:hAnsi="Helv"/>
          <w:b/>
          <w:color w:val="000000"/>
          <w:sz w:val="20"/>
          <w:lang w:val="en-US"/>
        </w:rPr>
        <w:t>Limit of Indemnity</w:t>
      </w:r>
    </w:p>
    <w:p w14:paraId="6E3EBCD5" w14:textId="77777777" w:rsidR="00CC18E3" w:rsidRDefault="00CC18E3" w:rsidP="00CC18E3">
      <w:pPr>
        <w:overflowPunct/>
        <w:rPr>
          <w:rFonts w:ascii="Helv" w:hAnsi="Helv"/>
          <w:color w:val="000000"/>
          <w:sz w:val="20"/>
          <w:lang w:val="en-US"/>
        </w:rPr>
      </w:pPr>
    </w:p>
    <w:p w14:paraId="77DF2F69" w14:textId="77777777" w:rsidR="00CC18E3" w:rsidRDefault="00CC18E3" w:rsidP="00CC18E3">
      <w:pPr>
        <w:overflowPunct/>
        <w:spacing w:after="120"/>
        <w:rPr>
          <w:rFonts w:ascii="Helv" w:hAnsi="Helv"/>
          <w:color w:val="000000"/>
          <w:sz w:val="20"/>
          <w:lang w:val="en-US"/>
        </w:rPr>
      </w:pPr>
    </w:p>
    <w:p w14:paraId="482ACEE6" w14:textId="77777777"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 xml:space="preserve">Are you eligible to be covered by a relevant limitation of liability scheme approved under the professional standards legislation?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2798029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26003037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2D501BDB" w14:textId="77777777" w:rsidR="00CC18E3" w:rsidRDefault="00CC18E3" w:rsidP="00CC18E3">
      <w:pPr>
        <w:overflowPunct/>
        <w:spacing w:after="120"/>
        <w:ind w:left="425"/>
        <w:rPr>
          <w:rFonts w:ascii="Helv" w:hAnsi="Helv"/>
          <w:iCs/>
          <w:color w:val="000000"/>
          <w:sz w:val="20"/>
          <w:lang w:val="en-US"/>
        </w:rPr>
      </w:pPr>
      <w:r>
        <w:rPr>
          <w:rFonts w:ascii="Helv" w:hAnsi="Helv"/>
          <w:iCs/>
          <w:color w:val="000000"/>
          <w:sz w:val="20"/>
          <w:lang w:val="en-US"/>
        </w:rPr>
        <w:t>If yes, please indicate which scheme:</w:t>
      </w:r>
    </w:p>
    <w:p w14:paraId="75497347" w14:textId="77777777" w:rsidR="00CC18E3" w:rsidRDefault="00CC18E3" w:rsidP="00CC18E3">
      <w:pPr>
        <w:overflowPunct/>
        <w:spacing w:after="120"/>
        <w:ind w:left="426"/>
        <w:rPr>
          <w:rFonts w:ascii="Helv" w:hAnsi="Helv"/>
          <w:color w:val="000000"/>
          <w:sz w:val="20"/>
          <w:lang w:val="en-US"/>
        </w:rPr>
      </w:pPr>
      <w:r>
        <w:rPr>
          <w:rFonts w:ascii="Helv" w:hAnsi="Helv"/>
          <w:color w:val="000000"/>
          <w:sz w:val="20"/>
          <w:lang w:val="en-US"/>
        </w:rPr>
        <w:t>a)</w:t>
      </w:r>
      <w:r>
        <w:rPr>
          <w:rFonts w:ascii="Helv" w:hAnsi="Helv"/>
          <w:color w:val="000000"/>
          <w:sz w:val="20"/>
          <w:lang w:val="en-US"/>
        </w:rPr>
        <w:tab/>
        <w:t>Chartered Accountants Australia and New Zealand</w:t>
      </w:r>
      <w:r>
        <w:rPr>
          <w:rFonts w:ascii="Helv" w:hAnsi="Helv"/>
          <w:color w:val="000000"/>
          <w:sz w:val="20"/>
          <w:lang w:val="en-US"/>
        </w:rPr>
        <w:tab/>
      </w:r>
      <w:r>
        <w:rPr>
          <w:rFonts w:ascii="Helv" w:hAnsi="Helv"/>
          <w:color w:val="000000"/>
          <w:sz w:val="20"/>
          <w:lang w:val="en-US"/>
        </w:rPr>
        <w:tab/>
      </w:r>
      <w:sdt>
        <w:sdtPr>
          <w:id w:val="4172164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color w:val="000000"/>
          <w:sz w:val="20"/>
          <w:lang w:val="en-US"/>
        </w:rPr>
        <w:t xml:space="preserve"> </w:t>
      </w:r>
    </w:p>
    <w:p w14:paraId="1DD85904" w14:textId="77777777" w:rsidR="00CC18E3" w:rsidRDefault="00CC18E3" w:rsidP="00CC18E3">
      <w:pPr>
        <w:overflowPunct/>
        <w:spacing w:after="120"/>
        <w:ind w:left="426"/>
        <w:rPr>
          <w:rFonts w:ascii="Helv" w:hAnsi="Helv"/>
          <w:color w:val="000000"/>
          <w:sz w:val="20"/>
          <w:lang w:val="en-US"/>
        </w:rPr>
      </w:pPr>
      <w:r>
        <w:rPr>
          <w:rFonts w:ascii="Helv" w:hAnsi="Helv"/>
          <w:color w:val="000000"/>
          <w:sz w:val="20"/>
          <w:lang w:val="en-US"/>
        </w:rPr>
        <w:t>b)</w:t>
      </w:r>
      <w:r>
        <w:rPr>
          <w:rFonts w:ascii="Helv" w:hAnsi="Helv"/>
          <w:color w:val="000000"/>
          <w:sz w:val="20"/>
          <w:lang w:val="en-US"/>
        </w:rPr>
        <w:tab/>
        <w:t>CPA Australia</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12619828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0FDBA96D" w14:textId="77777777" w:rsidR="00CC18E3" w:rsidRDefault="00CC18E3" w:rsidP="00CC18E3">
      <w:pPr>
        <w:overflowPunct/>
        <w:spacing w:after="120"/>
        <w:ind w:left="426"/>
        <w:rPr>
          <w:rFonts w:ascii="Helv" w:hAnsi="Helv"/>
          <w:color w:val="000000"/>
          <w:sz w:val="20"/>
          <w:lang w:val="en-US"/>
        </w:rPr>
      </w:pPr>
      <w:r>
        <w:rPr>
          <w:rFonts w:ascii="Helv" w:hAnsi="Helv"/>
          <w:color w:val="000000"/>
          <w:sz w:val="20"/>
          <w:lang w:val="en-US"/>
        </w:rPr>
        <w:t>c)</w:t>
      </w:r>
      <w:r>
        <w:rPr>
          <w:rFonts w:ascii="Helv" w:hAnsi="Helv"/>
          <w:color w:val="000000"/>
          <w:sz w:val="20"/>
          <w:lang w:val="en-US"/>
        </w:rPr>
        <w:tab/>
        <w:t>Other – please specify</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205037123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8FF6C32" w14:textId="77777777" w:rsidR="00CC18E3" w:rsidRDefault="00CC18E3" w:rsidP="00CC18E3">
      <w:pPr>
        <w:overflowPunct/>
        <w:spacing w:after="120"/>
        <w:ind w:left="425"/>
        <w:rPr>
          <w:rFonts w:ascii="Helv" w:hAnsi="Helv"/>
          <w:b/>
          <w:color w:val="000000"/>
          <w:sz w:val="16"/>
          <w:szCs w:val="16"/>
          <w:lang w:val="en-US"/>
        </w:rPr>
      </w:pPr>
      <w:r>
        <w:rPr>
          <w:rFonts w:ascii="Helv" w:hAnsi="Helv"/>
          <w:b/>
          <w:color w:val="000000"/>
          <w:sz w:val="16"/>
          <w:szCs w:val="16"/>
          <w:lang w:val="en-US"/>
        </w:rPr>
        <w:t xml:space="preserve">Note: You </w:t>
      </w:r>
      <w:proofErr w:type="gramStart"/>
      <w:r>
        <w:rPr>
          <w:rFonts w:ascii="Helv" w:hAnsi="Helv"/>
          <w:b/>
          <w:color w:val="000000"/>
          <w:sz w:val="16"/>
          <w:szCs w:val="16"/>
          <w:lang w:val="en-US"/>
        </w:rPr>
        <w:t>should ensure that the approved scheme operated at all times</w:t>
      </w:r>
      <w:proofErr w:type="gramEnd"/>
      <w:r>
        <w:rPr>
          <w:rFonts w:ascii="Helv" w:hAnsi="Helv"/>
          <w:b/>
          <w:color w:val="000000"/>
          <w:sz w:val="16"/>
          <w:szCs w:val="16"/>
          <w:lang w:val="en-US"/>
        </w:rPr>
        <w:t xml:space="preserve"> during the period of cover.  If it did not, or you are not eligible for cover under an approved scheme, you should consider whether the minimum amount calculated by reference to Appendix 1 of RG 258 is adequate cover against the liabilities you may incur working as a registered liquidator</w:t>
      </w:r>
    </w:p>
    <w:p w14:paraId="79E6C3CE" w14:textId="77777777" w:rsidR="00CC18E3" w:rsidRDefault="00CC18E3" w:rsidP="00CC18E3">
      <w:pPr>
        <w:overflowPunct/>
        <w:spacing w:after="120"/>
        <w:rPr>
          <w:rFonts w:ascii="Helv" w:hAnsi="Helv"/>
          <w:color w:val="000000"/>
          <w:sz w:val="20"/>
          <w:lang w:val="en-US"/>
        </w:rPr>
      </w:pPr>
    </w:p>
    <w:p w14:paraId="24F2A99A" w14:textId="77777777"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What is the PI policy limit of indemnity, and if different, what is the Fidelity limit/sub-</w:t>
      </w:r>
      <w:proofErr w:type="gramStart"/>
      <w:r>
        <w:rPr>
          <w:rFonts w:ascii="Helv" w:hAnsi="Helv"/>
          <w:color w:val="000000"/>
          <w:sz w:val="20"/>
          <w:lang w:val="en-US"/>
        </w:rPr>
        <w:t>limit :</w:t>
      </w:r>
      <w:proofErr w:type="gramEnd"/>
    </w:p>
    <w:p w14:paraId="0C6144DA" w14:textId="77777777" w:rsidR="00CC18E3" w:rsidRDefault="00CC18E3" w:rsidP="00CC18E3">
      <w:pPr>
        <w:tabs>
          <w:tab w:val="left" w:pos="851"/>
          <w:tab w:val="right" w:pos="8505"/>
        </w:tabs>
        <w:overflowPunct/>
        <w:spacing w:line="240" w:lineRule="atLeast"/>
        <w:ind w:left="851"/>
        <w:rPr>
          <w:rFonts w:ascii="Helv" w:hAnsi="Helv"/>
          <w:color w:val="000000"/>
          <w:sz w:val="20"/>
          <w:lang w:val="en-US"/>
        </w:rPr>
      </w:pPr>
      <w:r>
        <w:rPr>
          <w:rFonts w:ascii="Helv" w:hAnsi="Helv"/>
          <w:color w:val="000000"/>
          <w:sz w:val="20"/>
          <w:lang w:val="en-US"/>
        </w:rPr>
        <w:t>PI insurance?</w:t>
      </w:r>
      <w:r>
        <w:rPr>
          <w:rFonts w:ascii="Helv" w:hAnsi="Helv"/>
          <w:color w:val="000000"/>
          <w:sz w:val="20"/>
          <w:lang w:val="en-US"/>
        </w:rPr>
        <w:tab/>
        <w:t xml:space="preserve">                                                                                                                                                                                                            $____________</w:t>
      </w:r>
    </w:p>
    <w:p w14:paraId="0A9B12C0" w14:textId="77777777" w:rsidR="00CC18E3" w:rsidRDefault="00CC18E3" w:rsidP="00CC18E3">
      <w:pPr>
        <w:tabs>
          <w:tab w:val="left" w:pos="851"/>
          <w:tab w:val="right" w:pos="8505"/>
        </w:tabs>
        <w:overflowPunct/>
        <w:spacing w:after="240" w:line="240" w:lineRule="atLeast"/>
        <w:rPr>
          <w:rFonts w:ascii="Helv" w:hAnsi="Helv"/>
          <w:color w:val="000000"/>
          <w:sz w:val="20"/>
          <w:lang w:val="en-US"/>
        </w:rPr>
      </w:pPr>
      <w:r>
        <w:rPr>
          <w:rFonts w:ascii="Helv" w:hAnsi="Helv"/>
          <w:color w:val="000000"/>
          <w:sz w:val="20"/>
          <w:lang w:val="en-US"/>
        </w:rPr>
        <w:t xml:space="preserve">               (which may be expressed as "Limit for any one claim" on your Policy Schedule) </w:t>
      </w:r>
    </w:p>
    <w:p w14:paraId="7A2B0206" w14:textId="77777777" w:rsidR="00CC18E3" w:rsidRDefault="00CC18E3" w:rsidP="00CC18E3">
      <w:pPr>
        <w:tabs>
          <w:tab w:val="left" w:pos="851"/>
          <w:tab w:val="right" w:pos="8505"/>
        </w:tabs>
        <w:overflowPunct/>
        <w:spacing w:after="240" w:line="240" w:lineRule="atLeast"/>
        <w:rPr>
          <w:rFonts w:ascii="Helv" w:hAnsi="Helv"/>
          <w:color w:val="000000"/>
          <w:sz w:val="20"/>
          <w:lang w:val="en-US"/>
        </w:rPr>
      </w:pPr>
    </w:p>
    <w:p w14:paraId="5EF99BCF" w14:textId="77777777" w:rsidR="00CC18E3" w:rsidRDefault="00CC18E3" w:rsidP="00CC18E3">
      <w:pPr>
        <w:tabs>
          <w:tab w:val="left" w:pos="851"/>
          <w:tab w:val="right" w:pos="8505"/>
        </w:tabs>
        <w:overflowPunct/>
        <w:spacing w:line="240" w:lineRule="atLeast"/>
        <w:ind w:left="66"/>
        <w:rPr>
          <w:rFonts w:ascii="Helv" w:hAnsi="Helv"/>
          <w:color w:val="000000"/>
          <w:sz w:val="20"/>
          <w:lang w:val="en-US"/>
        </w:rPr>
      </w:pPr>
      <w:r>
        <w:rPr>
          <w:rFonts w:ascii="Helv" w:hAnsi="Helv"/>
          <w:color w:val="000000"/>
          <w:sz w:val="20"/>
          <w:lang w:val="en-US"/>
        </w:rPr>
        <w:t xml:space="preserve">             Fidelity insurance?                                                                                                                                                                                                     $____________</w:t>
      </w:r>
    </w:p>
    <w:p w14:paraId="28DB492A" w14:textId="77777777" w:rsidR="00CC18E3" w:rsidRDefault="00CC18E3" w:rsidP="00CC18E3">
      <w:pPr>
        <w:tabs>
          <w:tab w:val="left" w:pos="851"/>
          <w:tab w:val="right" w:pos="8505"/>
        </w:tabs>
        <w:overflowPunct/>
        <w:spacing w:after="240" w:line="240" w:lineRule="atLeast"/>
        <w:rPr>
          <w:rFonts w:ascii="Helv" w:hAnsi="Helv"/>
          <w:color w:val="000000"/>
          <w:sz w:val="20"/>
          <w:lang w:val="en-US"/>
        </w:rPr>
      </w:pPr>
      <w:r>
        <w:rPr>
          <w:rFonts w:ascii="Helv" w:hAnsi="Helv"/>
          <w:color w:val="000000"/>
          <w:sz w:val="20"/>
          <w:lang w:val="en-US"/>
        </w:rPr>
        <w:t xml:space="preserve">               (which may be expressed as a "sub-limit" on your Policy Schedule) </w:t>
      </w:r>
    </w:p>
    <w:p w14:paraId="7F92987C" w14:textId="77777777" w:rsidR="00CC18E3" w:rsidRDefault="00CC18E3" w:rsidP="00CC18E3">
      <w:pPr>
        <w:overflowPunct/>
        <w:autoSpaceDE/>
        <w:adjustRightInd/>
        <w:rPr>
          <w:rFonts w:ascii="Helv" w:hAnsi="Helv"/>
          <w:color w:val="000000"/>
          <w:sz w:val="20"/>
          <w:lang w:val="en-US"/>
        </w:rPr>
      </w:pPr>
    </w:p>
    <w:p w14:paraId="35F0D125" w14:textId="77777777" w:rsidR="00CC18E3" w:rsidRDefault="00CC18E3" w:rsidP="00CC18E3">
      <w:pPr>
        <w:numPr>
          <w:ilvl w:val="0"/>
          <w:numId w:val="3"/>
        </w:numPr>
        <w:overflowPunct/>
        <w:spacing w:after="120"/>
        <w:ind w:left="425" w:hanging="425"/>
        <w:jc w:val="left"/>
        <w:textAlignment w:val="auto"/>
        <w:rPr>
          <w:rFonts w:ascii="Helv" w:hAnsi="Helv"/>
          <w:color w:val="000000"/>
          <w:sz w:val="20"/>
          <w:lang w:val="en-US"/>
        </w:rPr>
      </w:pPr>
      <w:r>
        <w:rPr>
          <w:rFonts w:ascii="Helv" w:hAnsi="Helv"/>
          <w:color w:val="000000"/>
          <w:sz w:val="20"/>
          <w:lang w:val="en-US"/>
        </w:rPr>
        <w:t xml:space="preserve">Does your Policy have either an aggregate limit greater than the limit of indemnity, or reinstatements of the limit of indemnity, for the below section of cover? </w:t>
      </w:r>
    </w:p>
    <w:tbl>
      <w:tblPr>
        <w:tblW w:w="0" w:type="auto"/>
        <w:tblInd w:w="425" w:type="dxa"/>
        <w:tblLook w:val="04A0" w:firstRow="1" w:lastRow="0" w:firstColumn="1" w:lastColumn="0" w:noHBand="0" w:noVBand="1"/>
      </w:tblPr>
      <w:tblGrid>
        <w:gridCol w:w="7537"/>
        <w:gridCol w:w="7364"/>
      </w:tblGrid>
      <w:tr w:rsidR="00CC18E3" w14:paraId="49C1F249" w14:textId="77777777" w:rsidTr="00CC18E3">
        <w:tc>
          <w:tcPr>
            <w:tcW w:w="7537" w:type="dxa"/>
            <w:hideMark/>
          </w:tcPr>
          <w:p w14:paraId="72945B45" w14:textId="77777777" w:rsidR="00CC18E3" w:rsidRDefault="00CC18E3">
            <w:pPr>
              <w:overflowPunct/>
              <w:spacing w:after="120"/>
              <w:ind w:left="3545"/>
              <w:rPr>
                <w:rFonts w:ascii="Helv" w:hAnsi="Helv"/>
                <w:color w:val="000000"/>
                <w:sz w:val="20"/>
                <w:lang w:val="en-US"/>
              </w:rPr>
            </w:pPr>
            <w:r>
              <w:rPr>
                <w:rFonts w:ascii="Helv" w:hAnsi="Helv"/>
                <w:color w:val="000000"/>
                <w:sz w:val="20"/>
                <w:lang w:val="en-US"/>
              </w:rPr>
              <w:t>PI insurance limit</w:t>
            </w:r>
          </w:p>
        </w:tc>
        <w:tc>
          <w:tcPr>
            <w:tcW w:w="7364" w:type="dxa"/>
            <w:hideMark/>
          </w:tcPr>
          <w:p w14:paraId="407E564F" w14:textId="77777777" w:rsidR="00CC18E3" w:rsidRDefault="009B4337">
            <w:pPr>
              <w:overflowPunct/>
              <w:spacing w:after="120"/>
              <w:rPr>
                <w:rFonts w:ascii="Helv" w:hAnsi="Helv"/>
                <w:color w:val="000000"/>
                <w:sz w:val="20"/>
                <w:lang w:val="en-US"/>
              </w:rPr>
            </w:pPr>
            <w:sdt>
              <w:sdtPr>
                <w:id w:val="-834537736"/>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aggregate limit of $________________</w:t>
            </w:r>
          </w:p>
        </w:tc>
      </w:tr>
      <w:tr w:rsidR="00CC18E3" w14:paraId="60D83416" w14:textId="77777777" w:rsidTr="00CC18E3">
        <w:tc>
          <w:tcPr>
            <w:tcW w:w="7537" w:type="dxa"/>
          </w:tcPr>
          <w:p w14:paraId="3078AF57" w14:textId="77777777" w:rsidR="00CC18E3" w:rsidRDefault="00CC18E3">
            <w:pPr>
              <w:overflowPunct/>
              <w:spacing w:after="120"/>
              <w:rPr>
                <w:rFonts w:ascii="Helv" w:hAnsi="Helv"/>
                <w:color w:val="000000"/>
                <w:sz w:val="20"/>
                <w:lang w:val="en-US"/>
              </w:rPr>
            </w:pPr>
          </w:p>
        </w:tc>
        <w:tc>
          <w:tcPr>
            <w:tcW w:w="7364" w:type="dxa"/>
          </w:tcPr>
          <w:p w14:paraId="20EB67C3" w14:textId="77777777" w:rsidR="00CC18E3" w:rsidRDefault="009B4337">
            <w:pPr>
              <w:overflowPunct/>
              <w:spacing w:after="120"/>
              <w:rPr>
                <w:rFonts w:ascii="Helv" w:hAnsi="Helv"/>
                <w:color w:val="000000"/>
                <w:sz w:val="20"/>
                <w:lang w:val="en-US"/>
              </w:rPr>
            </w:pPr>
            <w:sdt>
              <w:sdtPr>
                <w:id w:val="-1826347193"/>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no aggregate limit expressed (or </w:t>
            </w:r>
            <w:proofErr w:type="gramStart"/>
            <w:r w:rsidR="00CC18E3">
              <w:rPr>
                <w:rFonts w:ascii="Helv" w:hAnsi="Helv"/>
                <w:color w:val="000000"/>
                <w:sz w:val="20"/>
                <w:lang w:val="en-US"/>
              </w:rPr>
              <w:t>is Unlimited)</w:t>
            </w:r>
            <w:proofErr w:type="gramEnd"/>
          </w:p>
          <w:p w14:paraId="01F85E70" w14:textId="77777777" w:rsidR="00CC18E3" w:rsidRDefault="009B4337">
            <w:pPr>
              <w:overflowPunct/>
              <w:spacing w:after="120"/>
              <w:rPr>
                <w:rFonts w:ascii="Helv" w:hAnsi="Helv"/>
                <w:color w:val="000000"/>
                <w:sz w:val="20"/>
                <w:lang w:val="en-US"/>
              </w:rPr>
            </w:pPr>
            <w:sdt>
              <w:sdtPr>
                <w:id w:val="-402607313"/>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how many reinstatements?    </w:t>
            </w:r>
            <w:proofErr w:type="gramStart"/>
            <w:r w:rsidR="00CC18E3">
              <w:rPr>
                <w:rFonts w:ascii="Helv" w:hAnsi="Helv"/>
                <w:color w:val="000000"/>
                <w:sz w:val="20"/>
                <w:lang w:val="en-US"/>
              </w:rPr>
              <w:t>Number  _</w:t>
            </w:r>
            <w:proofErr w:type="gramEnd"/>
            <w:r w:rsidR="00CC18E3">
              <w:rPr>
                <w:rFonts w:ascii="Helv" w:hAnsi="Helv"/>
                <w:color w:val="000000"/>
                <w:sz w:val="20"/>
                <w:lang w:val="en-US"/>
              </w:rPr>
              <w:t>_________</w:t>
            </w:r>
          </w:p>
          <w:p w14:paraId="304BA3D0" w14:textId="77777777" w:rsidR="00CC18E3" w:rsidRDefault="00CC18E3">
            <w:pPr>
              <w:overflowPunct/>
              <w:spacing w:after="120"/>
              <w:rPr>
                <w:rFonts w:ascii="Helv" w:hAnsi="Helv"/>
                <w:color w:val="000000"/>
                <w:sz w:val="20"/>
                <w:lang w:val="en-US"/>
              </w:rPr>
            </w:pPr>
          </w:p>
        </w:tc>
      </w:tr>
      <w:tr w:rsidR="00CC18E3" w14:paraId="16D6178B" w14:textId="77777777" w:rsidTr="00CC18E3">
        <w:tc>
          <w:tcPr>
            <w:tcW w:w="7537" w:type="dxa"/>
            <w:hideMark/>
          </w:tcPr>
          <w:p w14:paraId="61531272" w14:textId="77777777" w:rsidR="00CC18E3" w:rsidRDefault="00CC18E3">
            <w:pPr>
              <w:overflowPunct/>
              <w:spacing w:after="120"/>
              <w:ind w:left="3545"/>
              <w:rPr>
                <w:rFonts w:ascii="Helv" w:hAnsi="Helv"/>
                <w:color w:val="000000"/>
                <w:sz w:val="20"/>
                <w:lang w:val="en-US"/>
              </w:rPr>
            </w:pPr>
            <w:r>
              <w:rPr>
                <w:rFonts w:ascii="Helv" w:hAnsi="Helv"/>
                <w:color w:val="000000"/>
                <w:sz w:val="20"/>
                <w:lang w:val="en-US"/>
              </w:rPr>
              <w:t>Fidelity insurance</w:t>
            </w:r>
          </w:p>
        </w:tc>
        <w:tc>
          <w:tcPr>
            <w:tcW w:w="7364" w:type="dxa"/>
            <w:hideMark/>
          </w:tcPr>
          <w:p w14:paraId="4AF7932E" w14:textId="77777777" w:rsidR="00CC18E3" w:rsidRDefault="009B4337">
            <w:pPr>
              <w:overflowPunct/>
              <w:spacing w:after="120"/>
              <w:rPr>
                <w:rFonts w:ascii="Helv" w:hAnsi="Helv"/>
                <w:color w:val="000000"/>
                <w:sz w:val="20"/>
                <w:lang w:val="en-US"/>
              </w:rPr>
            </w:pPr>
            <w:sdt>
              <w:sdtPr>
                <w:id w:val="442042021"/>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aggregate limit of $________________</w:t>
            </w:r>
          </w:p>
        </w:tc>
      </w:tr>
      <w:tr w:rsidR="00CC18E3" w14:paraId="46E75FCF" w14:textId="77777777" w:rsidTr="00CC18E3">
        <w:tc>
          <w:tcPr>
            <w:tcW w:w="7537" w:type="dxa"/>
            <w:hideMark/>
          </w:tcPr>
          <w:p w14:paraId="2E51DC14" w14:textId="77777777" w:rsidR="00CC18E3" w:rsidRDefault="00CC18E3">
            <w:pPr>
              <w:overflowPunct/>
              <w:spacing w:after="120"/>
              <w:ind w:left="3545"/>
              <w:rPr>
                <w:rFonts w:ascii="Helv" w:hAnsi="Helv"/>
                <w:color w:val="000000"/>
                <w:sz w:val="20"/>
                <w:lang w:val="en-US"/>
              </w:rPr>
            </w:pPr>
            <w:r>
              <w:rPr>
                <w:rFonts w:ascii="Helv" w:hAnsi="Helv"/>
                <w:color w:val="000000"/>
                <w:sz w:val="20"/>
                <w:lang w:val="en-US"/>
              </w:rPr>
              <w:t>(may be expressed as 'sub-limit')</w:t>
            </w:r>
          </w:p>
        </w:tc>
        <w:tc>
          <w:tcPr>
            <w:tcW w:w="7364" w:type="dxa"/>
            <w:hideMark/>
          </w:tcPr>
          <w:p w14:paraId="1574C808" w14:textId="77777777" w:rsidR="00CC18E3" w:rsidRDefault="009B4337">
            <w:pPr>
              <w:overflowPunct/>
              <w:spacing w:after="120"/>
              <w:rPr>
                <w:rFonts w:ascii="Helv" w:hAnsi="Helv"/>
                <w:color w:val="000000"/>
                <w:sz w:val="20"/>
                <w:lang w:val="en-US"/>
              </w:rPr>
            </w:pPr>
            <w:sdt>
              <w:sdtPr>
                <w:id w:val="-1930888183"/>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no aggregate limit expressed (or </w:t>
            </w:r>
            <w:proofErr w:type="gramStart"/>
            <w:r w:rsidR="00CC18E3">
              <w:rPr>
                <w:rFonts w:ascii="Helv" w:hAnsi="Helv"/>
                <w:color w:val="000000"/>
                <w:sz w:val="20"/>
                <w:lang w:val="en-US"/>
              </w:rPr>
              <w:t>is Unlimited)</w:t>
            </w:r>
            <w:proofErr w:type="gramEnd"/>
          </w:p>
          <w:p w14:paraId="3C2A8970" w14:textId="77777777" w:rsidR="00CC18E3" w:rsidRDefault="009B4337">
            <w:pPr>
              <w:overflowPunct/>
              <w:spacing w:after="120"/>
              <w:rPr>
                <w:rFonts w:ascii="Helv" w:hAnsi="Helv"/>
                <w:color w:val="000000"/>
                <w:sz w:val="20"/>
                <w:lang w:val="en-US"/>
              </w:rPr>
            </w:pPr>
            <w:sdt>
              <w:sdtPr>
                <w:id w:val="1166512022"/>
                <w14:checkbox>
                  <w14:checked w14:val="0"/>
                  <w14:checkedState w14:val="2612" w14:font="MS Gothic"/>
                  <w14:uncheckedState w14:val="2610" w14:font="MS Gothic"/>
                </w14:checkbox>
              </w:sdtPr>
              <w:sdtEndPr/>
              <w:sdtContent>
                <w:r w:rsidR="00CC18E3">
                  <w:rPr>
                    <w:rFonts w:ascii="MS Gothic" w:eastAsia="MS Gothic" w:hAnsi="MS Gothic" w:hint="eastAsia"/>
                    <w:lang w:val="en-US"/>
                  </w:rPr>
                  <w:t>☐</w:t>
                </w:r>
              </w:sdtContent>
            </w:sdt>
            <w:r w:rsidR="00CC18E3">
              <w:rPr>
                <w:rFonts w:ascii="Helv" w:hAnsi="Helv"/>
                <w:color w:val="000000"/>
                <w:sz w:val="20"/>
                <w:lang w:val="en-US"/>
              </w:rPr>
              <w:t xml:space="preserve">  Has how many reinstatements?    </w:t>
            </w:r>
            <w:proofErr w:type="gramStart"/>
            <w:r w:rsidR="00CC18E3">
              <w:rPr>
                <w:rFonts w:ascii="Helv" w:hAnsi="Helv"/>
                <w:color w:val="000000"/>
                <w:sz w:val="20"/>
                <w:lang w:val="en-US"/>
              </w:rPr>
              <w:t>Number  _</w:t>
            </w:r>
            <w:proofErr w:type="gramEnd"/>
            <w:r w:rsidR="00CC18E3">
              <w:rPr>
                <w:rFonts w:ascii="Helv" w:hAnsi="Helv"/>
                <w:color w:val="000000"/>
                <w:sz w:val="20"/>
                <w:lang w:val="en-US"/>
              </w:rPr>
              <w:t>_________</w:t>
            </w:r>
          </w:p>
        </w:tc>
      </w:tr>
    </w:tbl>
    <w:p w14:paraId="35536509" w14:textId="77777777" w:rsidR="00CC18E3" w:rsidRDefault="00CC18E3" w:rsidP="00CC18E3">
      <w:pPr>
        <w:pStyle w:val="NoSpacing"/>
        <w:ind w:left="426"/>
        <w:rPr>
          <w:rFonts w:ascii="Helv" w:hAnsi="Helv"/>
          <w:b/>
          <w:color w:val="000000"/>
          <w:sz w:val="20"/>
          <w:lang w:val="en-US"/>
        </w:rPr>
      </w:pPr>
      <w:r>
        <w:rPr>
          <w:rFonts w:ascii="Helv" w:hAnsi="Helv"/>
          <w:b/>
          <w:sz w:val="16"/>
          <w:szCs w:val="16"/>
          <w:lang w:val="en-US"/>
        </w:rPr>
        <w:t>Note:</w:t>
      </w:r>
      <w:r>
        <w:rPr>
          <w:rFonts w:ascii="Helv" w:hAnsi="Helv"/>
          <w:b/>
          <w:sz w:val="16"/>
          <w:szCs w:val="16"/>
        </w:rPr>
        <w:t xml:space="preserve"> To be adequate, your insurance policy should provide for at least one automatic reinstatement of the limit of indemnity. As an alternative, the insurance policy should have an aggregate limit of indemnity at least twice the minimum limit of indemnity</w:t>
      </w:r>
    </w:p>
    <w:p w14:paraId="5B57E621" w14:textId="77777777" w:rsidR="00CC18E3" w:rsidRDefault="00CC18E3" w:rsidP="00CC18E3">
      <w:pPr>
        <w:pStyle w:val="NoSpacing"/>
        <w:ind w:left="426"/>
        <w:rPr>
          <w:rFonts w:ascii="Helv" w:hAnsi="Helv"/>
          <w:color w:val="000000"/>
          <w:sz w:val="20"/>
          <w:lang w:val="en-US"/>
        </w:rPr>
      </w:pPr>
    </w:p>
    <w:p w14:paraId="5624745A" w14:textId="77777777" w:rsidR="00CC18E3" w:rsidRDefault="00CC18E3" w:rsidP="00CC18E3">
      <w:pPr>
        <w:pStyle w:val="NoSpacing"/>
        <w:ind w:left="426"/>
        <w:rPr>
          <w:rFonts w:ascii="Helv" w:hAnsi="Helv"/>
          <w:color w:val="000000"/>
          <w:sz w:val="20"/>
          <w:lang w:val="en-US"/>
        </w:rPr>
      </w:pPr>
    </w:p>
    <w:p w14:paraId="4F907DE8" w14:textId="77777777" w:rsidR="00CC18E3" w:rsidRDefault="00CC18E3" w:rsidP="00CC18E3">
      <w:pPr>
        <w:pStyle w:val="NoSpacing"/>
        <w:ind w:left="426"/>
        <w:rPr>
          <w:rFonts w:ascii="Helv" w:hAnsi="Helv"/>
          <w:b/>
          <w:color w:val="000000"/>
          <w:sz w:val="20"/>
          <w:lang w:val="en-US"/>
        </w:rPr>
      </w:pPr>
      <w:r>
        <w:rPr>
          <w:rFonts w:ascii="Helv" w:hAnsi="Helv"/>
          <w:b/>
          <w:color w:val="000000"/>
          <w:sz w:val="20"/>
          <w:lang w:val="en-US"/>
        </w:rPr>
        <w:t>How you determined your minimum limit of indemnity for the PI insurance cover</w:t>
      </w:r>
    </w:p>
    <w:p w14:paraId="753B059E" w14:textId="77777777" w:rsidR="00CC18E3" w:rsidRDefault="00CC18E3" w:rsidP="00CC18E3">
      <w:pPr>
        <w:overflowPunct/>
        <w:ind w:left="425"/>
        <w:rPr>
          <w:rFonts w:ascii="Helv" w:hAnsi="Helv"/>
          <w:color w:val="000000"/>
          <w:sz w:val="16"/>
          <w:szCs w:val="16"/>
          <w:lang w:eastAsia="en-AU"/>
        </w:rPr>
      </w:pPr>
    </w:p>
    <w:p w14:paraId="74538484" w14:textId="77777777" w:rsidR="00CC18E3" w:rsidRDefault="00CC18E3" w:rsidP="00CC18E3">
      <w:pPr>
        <w:overflowPunct/>
        <w:ind w:left="425"/>
        <w:rPr>
          <w:rFonts w:ascii="Helv" w:hAnsi="Helv"/>
          <w:b/>
          <w:color w:val="000000"/>
          <w:sz w:val="16"/>
          <w:szCs w:val="16"/>
          <w:lang w:eastAsia="en-AU"/>
        </w:rPr>
      </w:pPr>
      <w:r>
        <w:rPr>
          <w:rFonts w:ascii="Helv" w:hAnsi="Helv"/>
          <w:b/>
          <w:color w:val="000000"/>
          <w:sz w:val="16"/>
          <w:szCs w:val="16"/>
          <w:lang w:eastAsia="en-AU"/>
        </w:rPr>
        <w:t xml:space="preserve">Note: The following examples are drawn from known formats as issued by bodies that issue Public Practicing Certificates for Accountancy. </w:t>
      </w:r>
    </w:p>
    <w:p w14:paraId="430FC167" w14:textId="77777777" w:rsidR="00CC18E3" w:rsidRDefault="00CC18E3" w:rsidP="00CC18E3">
      <w:pPr>
        <w:pStyle w:val="NoSpacing"/>
        <w:ind w:left="426"/>
        <w:rPr>
          <w:rFonts w:ascii="Helv" w:hAnsi="Helv"/>
          <w:b/>
          <w:color w:val="000000"/>
          <w:sz w:val="20"/>
          <w:lang w:val="en-US"/>
        </w:rPr>
      </w:pPr>
    </w:p>
    <w:p w14:paraId="4E7B533A" w14:textId="77777777" w:rsidR="00CC18E3" w:rsidRDefault="00CC18E3" w:rsidP="00CC18E3">
      <w:pPr>
        <w:pStyle w:val="NoSpacing"/>
        <w:ind w:left="426"/>
        <w:rPr>
          <w:rFonts w:ascii="Helv" w:hAnsi="Helv"/>
          <w:color w:val="000000"/>
          <w:sz w:val="20"/>
          <w:lang w:val="en-US"/>
        </w:rPr>
      </w:pPr>
    </w:p>
    <w:p w14:paraId="6C34A47F" w14:textId="24599004" w:rsidR="00CC18E3" w:rsidRDefault="00CC18E3" w:rsidP="00CC18E3">
      <w:pPr>
        <w:tabs>
          <w:tab w:val="right" w:pos="426"/>
          <w:tab w:val="right" w:pos="8505"/>
        </w:tabs>
        <w:overflowPunct/>
        <w:spacing w:after="120"/>
        <w:rPr>
          <w:rFonts w:ascii="Helv" w:hAnsi="Helv"/>
          <w:color w:val="000000"/>
          <w:sz w:val="20"/>
          <w:lang w:val="en-US"/>
        </w:rPr>
      </w:pPr>
      <w:r>
        <w:rPr>
          <w:rFonts w:ascii="Helv" w:hAnsi="Helv"/>
          <w:color w:val="000000"/>
          <w:sz w:val="20"/>
          <w:lang w:val="en-US"/>
        </w:rPr>
        <w:t xml:space="preserve">Example 1: </w:t>
      </w:r>
    </w:p>
    <w:p w14:paraId="3A978077" w14:textId="77777777" w:rsidR="00CC18E3" w:rsidRDefault="00CC18E3" w:rsidP="00CC18E3">
      <w:pPr>
        <w:tabs>
          <w:tab w:val="right" w:pos="426"/>
          <w:tab w:val="right" w:pos="8505"/>
        </w:tabs>
        <w:overflowPunct/>
        <w:spacing w:after="120"/>
        <w:rPr>
          <w:rFonts w:ascii="Helv" w:hAnsi="Helv"/>
          <w:color w:val="000000"/>
          <w:sz w:val="20"/>
          <w:lang w:val="en-US"/>
        </w:rPr>
      </w:pPr>
      <w:r>
        <w:rPr>
          <w:rFonts w:ascii="Helv" w:hAnsi="Helv"/>
          <w:color w:val="000000"/>
          <w:sz w:val="20"/>
          <w:lang w:val="en-US"/>
        </w:rPr>
        <w:t>Do you use the estimated administration fee method set out in Appendix 1 of RG 258 to determine adequacy of the minimum insured amounts for PI insurance cover?</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204448396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1570452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r>
        <w:rPr>
          <w:rFonts w:ascii="Helv" w:hAnsi="Helv"/>
          <w:color w:val="000000"/>
          <w:sz w:val="20"/>
          <w:lang w:val="en-US"/>
        </w:rPr>
        <w:t xml:space="preserve"> </w:t>
      </w:r>
    </w:p>
    <w:p w14:paraId="61283776" w14:textId="77777777" w:rsidR="00CC18E3" w:rsidRDefault="00CC18E3" w:rsidP="00CC18E3">
      <w:pPr>
        <w:tabs>
          <w:tab w:val="left" w:pos="426"/>
          <w:tab w:val="right" w:pos="8505"/>
        </w:tabs>
        <w:overflowPunct/>
        <w:ind w:left="852" w:hanging="426"/>
        <w:rPr>
          <w:rFonts w:ascii="Helv" w:hAnsi="Helv"/>
          <w:color w:val="000000"/>
          <w:sz w:val="20"/>
          <w:lang w:val="en-US"/>
        </w:rPr>
      </w:pPr>
      <w:r>
        <w:rPr>
          <w:rFonts w:ascii="Helv" w:hAnsi="Helv"/>
          <w:color w:val="000000"/>
          <w:sz w:val="20"/>
          <w:lang w:val="en-US"/>
        </w:rPr>
        <w:t xml:space="preserve">If yes, </w:t>
      </w:r>
      <w:r>
        <w:rPr>
          <w:rFonts w:ascii="Helv" w:hAnsi="Helv"/>
          <w:sz w:val="20"/>
          <w:lang w:val="en-US"/>
        </w:rPr>
        <w:t>which criteria below does your firm meet?</w:t>
      </w:r>
    </w:p>
    <w:p w14:paraId="5EE488BA" w14:textId="77777777" w:rsidR="00CC18E3" w:rsidRDefault="00CC18E3" w:rsidP="00CC18E3">
      <w:pPr>
        <w:tabs>
          <w:tab w:val="left" w:pos="426"/>
          <w:tab w:val="right" w:pos="8505"/>
        </w:tabs>
        <w:overflowPunct/>
        <w:spacing w:before="120"/>
        <w:ind w:left="425" w:hanging="425"/>
        <w:rPr>
          <w:rFonts w:ascii="Helv" w:hAnsi="Helv"/>
          <w:sz w:val="16"/>
        </w:rPr>
      </w:pPr>
    </w:p>
    <w:tbl>
      <w:tblPr>
        <w:tblW w:w="13440" w:type="dxa"/>
        <w:tblInd w:w="709" w:type="dxa"/>
        <w:tblLayout w:type="fixed"/>
        <w:tblLook w:val="04A0" w:firstRow="1" w:lastRow="0" w:firstColumn="1" w:lastColumn="0" w:noHBand="0" w:noVBand="1"/>
      </w:tblPr>
      <w:tblGrid>
        <w:gridCol w:w="6348"/>
        <w:gridCol w:w="7092"/>
      </w:tblGrid>
      <w:tr w:rsidR="00CC18E3" w14:paraId="1EB133B9" w14:textId="77777777" w:rsidTr="00CC18E3">
        <w:trPr>
          <w:trHeight w:val="194"/>
        </w:trPr>
        <w:tc>
          <w:tcPr>
            <w:tcW w:w="6345" w:type="dxa"/>
            <w:tcBorders>
              <w:top w:val="nil"/>
              <w:left w:val="nil"/>
              <w:bottom w:val="nil"/>
              <w:right w:val="nil"/>
            </w:tcBorders>
            <w:hideMark/>
          </w:tcPr>
          <w:p w14:paraId="005E1FC4" w14:textId="77777777" w:rsidR="00CC18E3" w:rsidRDefault="00CC18E3">
            <w:pPr>
              <w:pStyle w:val="Default"/>
              <w:rPr>
                <w:rFonts w:ascii="Helv" w:hAnsi="Helv"/>
                <w:sz w:val="20"/>
                <w:szCs w:val="20"/>
              </w:rPr>
            </w:pPr>
            <w:r>
              <w:rPr>
                <w:rFonts w:ascii="Helv" w:hAnsi="Helv"/>
                <w:b/>
                <w:bCs/>
                <w:sz w:val="20"/>
                <w:szCs w:val="20"/>
              </w:rPr>
              <w:t xml:space="preserve">Administration fee </w:t>
            </w:r>
          </w:p>
        </w:tc>
        <w:tc>
          <w:tcPr>
            <w:tcW w:w="7088" w:type="dxa"/>
            <w:tcBorders>
              <w:top w:val="nil"/>
              <w:left w:val="nil"/>
              <w:bottom w:val="nil"/>
              <w:right w:val="nil"/>
            </w:tcBorders>
            <w:hideMark/>
          </w:tcPr>
          <w:p w14:paraId="35F54DAA" w14:textId="77777777" w:rsidR="00CC18E3" w:rsidRDefault="00CC18E3">
            <w:pPr>
              <w:pStyle w:val="Default"/>
              <w:rPr>
                <w:rFonts w:ascii="Helv" w:hAnsi="Helv"/>
                <w:sz w:val="20"/>
                <w:szCs w:val="20"/>
              </w:rPr>
            </w:pPr>
            <w:r>
              <w:rPr>
                <w:rFonts w:ascii="Helv" w:hAnsi="Helv"/>
                <w:b/>
                <w:bCs/>
                <w:sz w:val="20"/>
                <w:szCs w:val="20"/>
              </w:rPr>
              <w:t xml:space="preserve">Minimum insured amount </w:t>
            </w:r>
          </w:p>
        </w:tc>
      </w:tr>
      <w:tr w:rsidR="00CC18E3" w14:paraId="2F6DAA47" w14:textId="77777777" w:rsidTr="00CC18E3">
        <w:trPr>
          <w:trHeight w:val="119"/>
        </w:trPr>
        <w:tc>
          <w:tcPr>
            <w:tcW w:w="6345" w:type="dxa"/>
            <w:tcBorders>
              <w:top w:val="nil"/>
              <w:left w:val="nil"/>
              <w:bottom w:val="nil"/>
              <w:right w:val="nil"/>
            </w:tcBorders>
            <w:hideMark/>
          </w:tcPr>
          <w:p w14:paraId="0F1A1494" w14:textId="77777777" w:rsidR="00CC18E3" w:rsidRDefault="009B4337">
            <w:pPr>
              <w:pStyle w:val="Default"/>
              <w:rPr>
                <w:rFonts w:ascii="Helv" w:hAnsi="Helv"/>
                <w:sz w:val="20"/>
                <w:szCs w:val="20"/>
              </w:rPr>
            </w:pPr>
            <w:sdt>
              <w:sdtPr>
                <w:id w:val="-587767500"/>
                <w14:checkbox>
                  <w14:checked w14:val="0"/>
                  <w14:checkedState w14:val="2612" w14:font="MS Gothic"/>
                  <w14:uncheckedState w14:val="2610" w14:font="MS Gothic"/>
                </w14:checkbox>
              </w:sdtPr>
              <w:sdtEndPr/>
              <w:sdtContent>
                <w:r w:rsidR="00CC18E3">
                  <w:rPr>
                    <w:rFonts w:ascii="MS Gothic" w:eastAsia="MS Gothic" w:hAnsi="MS Gothic" w:hint="eastAsia"/>
                  </w:rPr>
                  <w:t>☐</w:t>
                </w:r>
              </w:sdtContent>
            </w:sdt>
            <w:r w:rsidR="00CC18E3">
              <w:rPr>
                <w:rFonts w:ascii="Helv" w:hAnsi="Helv"/>
                <w:sz w:val="20"/>
                <w:szCs w:val="20"/>
              </w:rPr>
              <w:t xml:space="preserve"> Fee is estimated to be less than $100,000 </w:t>
            </w:r>
          </w:p>
        </w:tc>
        <w:tc>
          <w:tcPr>
            <w:tcW w:w="7088" w:type="dxa"/>
            <w:tcBorders>
              <w:top w:val="nil"/>
              <w:left w:val="nil"/>
              <w:bottom w:val="nil"/>
              <w:right w:val="nil"/>
            </w:tcBorders>
            <w:hideMark/>
          </w:tcPr>
          <w:p w14:paraId="76943978" w14:textId="77777777" w:rsidR="00CC18E3" w:rsidRDefault="00CC18E3">
            <w:pPr>
              <w:pStyle w:val="Default"/>
              <w:rPr>
                <w:rFonts w:ascii="Helv" w:hAnsi="Helv"/>
                <w:sz w:val="20"/>
                <w:szCs w:val="20"/>
              </w:rPr>
            </w:pPr>
            <w:r>
              <w:rPr>
                <w:rFonts w:ascii="Helv" w:hAnsi="Helv"/>
                <w:sz w:val="20"/>
                <w:szCs w:val="20"/>
              </w:rPr>
              <w:t xml:space="preserve">$2 million </w:t>
            </w:r>
          </w:p>
        </w:tc>
      </w:tr>
      <w:tr w:rsidR="00CC18E3" w14:paraId="1EA5CDF2" w14:textId="77777777" w:rsidTr="00CC18E3">
        <w:trPr>
          <w:trHeight w:val="119"/>
        </w:trPr>
        <w:tc>
          <w:tcPr>
            <w:tcW w:w="6345" w:type="dxa"/>
            <w:tcBorders>
              <w:top w:val="nil"/>
              <w:left w:val="nil"/>
              <w:bottom w:val="nil"/>
              <w:right w:val="nil"/>
            </w:tcBorders>
            <w:hideMark/>
          </w:tcPr>
          <w:p w14:paraId="1D2A3F09" w14:textId="77777777" w:rsidR="00CC18E3" w:rsidRDefault="009B4337">
            <w:pPr>
              <w:pStyle w:val="Default"/>
              <w:rPr>
                <w:rFonts w:ascii="Helv" w:hAnsi="Helv"/>
                <w:sz w:val="20"/>
                <w:szCs w:val="20"/>
              </w:rPr>
            </w:pPr>
            <w:sdt>
              <w:sdtPr>
                <w:id w:val="-1709717660"/>
                <w14:checkbox>
                  <w14:checked w14:val="0"/>
                  <w14:checkedState w14:val="2612" w14:font="MS Gothic"/>
                  <w14:uncheckedState w14:val="2610" w14:font="MS Gothic"/>
                </w14:checkbox>
              </w:sdtPr>
              <w:sdtEndPr/>
              <w:sdtContent>
                <w:r w:rsidR="00CC18E3">
                  <w:rPr>
                    <w:rFonts w:ascii="MS Gothic" w:eastAsia="MS Gothic" w:hAnsi="MS Gothic" w:hint="eastAsia"/>
                  </w:rPr>
                  <w:t>☐</w:t>
                </w:r>
              </w:sdtContent>
            </w:sdt>
            <w:r w:rsidR="00CC18E3">
              <w:rPr>
                <w:rFonts w:ascii="Helv" w:hAnsi="Helv"/>
                <w:sz w:val="20"/>
                <w:szCs w:val="20"/>
              </w:rPr>
              <w:t xml:space="preserve"> Fee is estimated to be $</w:t>
            </w:r>
            <w:proofErr w:type="gramStart"/>
            <w:r w:rsidR="00CC18E3">
              <w:rPr>
                <w:rFonts w:ascii="Helv" w:hAnsi="Helv"/>
                <w:sz w:val="20"/>
                <w:szCs w:val="20"/>
              </w:rPr>
              <w:t>100,000  or</w:t>
            </w:r>
            <w:proofErr w:type="gramEnd"/>
            <w:r w:rsidR="00CC18E3">
              <w:rPr>
                <w:rFonts w:ascii="Helv" w:hAnsi="Helv"/>
                <w:sz w:val="20"/>
                <w:szCs w:val="20"/>
              </w:rPr>
              <w:t xml:space="preserve"> more but less than $300,000 </w:t>
            </w:r>
          </w:p>
        </w:tc>
        <w:tc>
          <w:tcPr>
            <w:tcW w:w="7088" w:type="dxa"/>
            <w:tcBorders>
              <w:top w:val="nil"/>
              <w:left w:val="nil"/>
              <w:bottom w:val="nil"/>
              <w:right w:val="nil"/>
            </w:tcBorders>
            <w:hideMark/>
          </w:tcPr>
          <w:p w14:paraId="78C0FC8E" w14:textId="77777777" w:rsidR="00CC18E3" w:rsidRDefault="00CC18E3">
            <w:pPr>
              <w:pStyle w:val="Default"/>
              <w:rPr>
                <w:rFonts w:ascii="Helv" w:hAnsi="Helv"/>
                <w:sz w:val="20"/>
                <w:szCs w:val="20"/>
              </w:rPr>
            </w:pPr>
            <w:r>
              <w:rPr>
                <w:rFonts w:ascii="Helv" w:hAnsi="Helv"/>
                <w:sz w:val="20"/>
                <w:szCs w:val="20"/>
              </w:rPr>
              <w:t xml:space="preserve">$5 million </w:t>
            </w:r>
          </w:p>
        </w:tc>
      </w:tr>
      <w:tr w:rsidR="00CC18E3" w14:paraId="7164289E" w14:textId="77777777" w:rsidTr="00CC18E3">
        <w:trPr>
          <w:trHeight w:val="119"/>
        </w:trPr>
        <w:tc>
          <w:tcPr>
            <w:tcW w:w="6345" w:type="dxa"/>
            <w:tcBorders>
              <w:top w:val="nil"/>
              <w:left w:val="nil"/>
              <w:bottom w:val="nil"/>
              <w:right w:val="nil"/>
            </w:tcBorders>
            <w:hideMark/>
          </w:tcPr>
          <w:p w14:paraId="59DA8837" w14:textId="77777777" w:rsidR="00CC18E3" w:rsidRDefault="009B4337">
            <w:pPr>
              <w:pStyle w:val="Default"/>
              <w:rPr>
                <w:rFonts w:ascii="Helv" w:hAnsi="Helv"/>
                <w:sz w:val="20"/>
                <w:szCs w:val="20"/>
              </w:rPr>
            </w:pPr>
            <w:sdt>
              <w:sdtPr>
                <w:id w:val="184255715"/>
                <w14:checkbox>
                  <w14:checked w14:val="0"/>
                  <w14:checkedState w14:val="2612" w14:font="MS Gothic"/>
                  <w14:uncheckedState w14:val="2610" w14:font="MS Gothic"/>
                </w14:checkbox>
              </w:sdtPr>
              <w:sdtEndPr/>
              <w:sdtContent>
                <w:r w:rsidR="00CC18E3">
                  <w:rPr>
                    <w:rFonts w:ascii="MS Gothic" w:eastAsia="MS Gothic" w:hAnsi="MS Gothic" w:hint="eastAsia"/>
                  </w:rPr>
                  <w:t>☐</w:t>
                </w:r>
              </w:sdtContent>
            </w:sdt>
            <w:r w:rsidR="00CC18E3">
              <w:rPr>
                <w:rFonts w:ascii="Helv" w:hAnsi="Helv"/>
                <w:sz w:val="20"/>
                <w:szCs w:val="20"/>
              </w:rPr>
              <w:t xml:space="preserve"> Fee is estimated to be $</w:t>
            </w:r>
            <w:proofErr w:type="gramStart"/>
            <w:r w:rsidR="00CC18E3">
              <w:rPr>
                <w:rFonts w:ascii="Helv" w:hAnsi="Helv"/>
                <w:sz w:val="20"/>
                <w:szCs w:val="20"/>
              </w:rPr>
              <w:t>300,000  or</w:t>
            </w:r>
            <w:proofErr w:type="gramEnd"/>
            <w:r w:rsidR="00CC18E3">
              <w:rPr>
                <w:rFonts w:ascii="Helv" w:hAnsi="Helv"/>
                <w:sz w:val="20"/>
                <w:szCs w:val="20"/>
              </w:rPr>
              <w:t xml:space="preserve"> more but less than $500,000  </w:t>
            </w:r>
          </w:p>
        </w:tc>
        <w:tc>
          <w:tcPr>
            <w:tcW w:w="7088" w:type="dxa"/>
            <w:tcBorders>
              <w:top w:val="nil"/>
              <w:left w:val="nil"/>
              <w:bottom w:val="nil"/>
              <w:right w:val="nil"/>
            </w:tcBorders>
            <w:hideMark/>
          </w:tcPr>
          <w:p w14:paraId="2FA894E0" w14:textId="77777777" w:rsidR="00CC18E3" w:rsidRDefault="00CC18E3">
            <w:pPr>
              <w:pStyle w:val="Default"/>
              <w:rPr>
                <w:rFonts w:ascii="Helv" w:hAnsi="Helv"/>
                <w:sz w:val="20"/>
                <w:szCs w:val="20"/>
              </w:rPr>
            </w:pPr>
            <w:r>
              <w:rPr>
                <w:rFonts w:ascii="Helv" w:hAnsi="Helv"/>
                <w:sz w:val="20"/>
                <w:szCs w:val="20"/>
              </w:rPr>
              <w:t xml:space="preserve">$10 million </w:t>
            </w:r>
          </w:p>
        </w:tc>
      </w:tr>
      <w:tr w:rsidR="00CC18E3" w14:paraId="2E1E8DD5" w14:textId="77777777" w:rsidTr="00CC18E3">
        <w:trPr>
          <w:trHeight w:val="119"/>
        </w:trPr>
        <w:tc>
          <w:tcPr>
            <w:tcW w:w="6345" w:type="dxa"/>
            <w:tcBorders>
              <w:top w:val="nil"/>
              <w:left w:val="nil"/>
              <w:bottom w:val="nil"/>
              <w:right w:val="nil"/>
            </w:tcBorders>
            <w:hideMark/>
          </w:tcPr>
          <w:p w14:paraId="2A772E09" w14:textId="77777777" w:rsidR="00CC18E3" w:rsidRDefault="009B4337">
            <w:pPr>
              <w:pStyle w:val="Default"/>
              <w:rPr>
                <w:rFonts w:ascii="Helv" w:hAnsi="Helv"/>
                <w:sz w:val="20"/>
                <w:szCs w:val="20"/>
              </w:rPr>
            </w:pPr>
            <w:sdt>
              <w:sdtPr>
                <w:id w:val="1788001027"/>
                <w14:checkbox>
                  <w14:checked w14:val="0"/>
                  <w14:checkedState w14:val="2612" w14:font="MS Gothic"/>
                  <w14:uncheckedState w14:val="2610" w14:font="MS Gothic"/>
                </w14:checkbox>
              </w:sdtPr>
              <w:sdtEndPr/>
              <w:sdtContent>
                <w:r w:rsidR="00CC18E3">
                  <w:rPr>
                    <w:rFonts w:ascii="MS Gothic" w:eastAsia="MS Gothic" w:hAnsi="MS Gothic" w:hint="eastAsia"/>
                  </w:rPr>
                  <w:t>☐</w:t>
                </w:r>
              </w:sdtContent>
            </w:sdt>
            <w:r w:rsidR="00CC18E3">
              <w:rPr>
                <w:rFonts w:ascii="Helv" w:hAnsi="Helv"/>
                <w:sz w:val="20"/>
                <w:szCs w:val="20"/>
              </w:rPr>
              <w:t xml:space="preserve"> Fee is estimated to be $</w:t>
            </w:r>
            <w:proofErr w:type="gramStart"/>
            <w:r w:rsidR="00CC18E3">
              <w:rPr>
                <w:rFonts w:ascii="Helv" w:hAnsi="Helv"/>
                <w:sz w:val="20"/>
                <w:szCs w:val="20"/>
              </w:rPr>
              <w:t>500,000  or</w:t>
            </w:r>
            <w:proofErr w:type="gramEnd"/>
            <w:r w:rsidR="00CC18E3">
              <w:rPr>
                <w:rFonts w:ascii="Helv" w:hAnsi="Helv"/>
                <w:sz w:val="20"/>
                <w:szCs w:val="20"/>
              </w:rPr>
              <w:t xml:space="preserve"> more </w:t>
            </w:r>
          </w:p>
        </w:tc>
        <w:tc>
          <w:tcPr>
            <w:tcW w:w="7088" w:type="dxa"/>
            <w:tcBorders>
              <w:top w:val="nil"/>
              <w:left w:val="nil"/>
              <w:bottom w:val="nil"/>
              <w:right w:val="nil"/>
            </w:tcBorders>
            <w:hideMark/>
          </w:tcPr>
          <w:p w14:paraId="392DD3AE" w14:textId="77777777" w:rsidR="00CC18E3" w:rsidRDefault="00CC18E3">
            <w:pPr>
              <w:pStyle w:val="Default"/>
              <w:rPr>
                <w:rFonts w:ascii="Helv" w:hAnsi="Helv"/>
                <w:sz w:val="20"/>
                <w:szCs w:val="20"/>
              </w:rPr>
            </w:pPr>
            <w:r>
              <w:rPr>
                <w:rFonts w:ascii="Helv" w:hAnsi="Helv"/>
                <w:sz w:val="20"/>
                <w:szCs w:val="20"/>
              </w:rPr>
              <w:t xml:space="preserve">$20 million </w:t>
            </w:r>
          </w:p>
        </w:tc>
      </w:tr>
    </w:tbl>
    <w:p w14:paraId="6533F320" w14:textId="77777777" w:rsidR="00CC18E3" w:rsidRDefault="00CC18E3" w:rsidP="00CC18E3">
      <w:pPr>
        <w:overflowPunct/>
        <w:ind w:left="425"/>
        <w:rPr>
          <w:rFonts w:ascii="Helv" w:hAnsi="Helv"/>
          <w:color w:val="000000"/>
          <w:sz w:val="16"/>
          <w:szCs w:val="16"/>
          <w:lang w:eastAsia="en-AU"/>
        </w:rPr>
      </w:pPr>
    </w:p>
    <w:p w14:paraId="15030F29" w14:textId="77777777" w:rsidR="00CC18E3" w:rsidRDefault="00CC18E3" w:rsidP="00CC18E3">
      <w:pPr>
        <w:overflowPunct/>
        <w:ind w:left="425"/>
        <w:rPr>
          <w:rFonts w:ascii="Helv" w:hAnsi="Helv"/>
          <w:b/>
          <w:color w:val="000000"/>
          <w:sz w:val="16"/>
          <w:szCs w:val="16"/>
          <w:lang w:eastAsia="en-AU"/>
        </w:rPr>
      </w:pPr>
      <w:r>
        <w:rPr>
          <w:rFonts w:ascii="Helv" w:hAnsi="Helv"/>
          <w:b/>
          <w:color w:val="000000"/>
          <w:sz w:val="16"/>
          <w:szCs w:val="16"/>
          <w:lang w:eastAsia="en-AU"/>
        </w:rPr>
        <w:t xml:space="preserve">Note: The relevant fee is the highest fee for an insolvency service provided in any single financial year of the three prior years. </w:t>
      </w:r>
    </w:p>
    <w:p w14:paraId="31694707" w14:textId="77777777" w:rsidR="00CC18E3" w:rsidRDefault="00CC18E3" w:rsidP="00CC18E3">
      <w:pPr>
        <w:tabs>
          <w:tab w:val="right" w:pos="426"/>
          <w:tab w:val="right" w:pos="8505"/>
        </w:tabs>
        <w:overflowPunct/>
        <w:spacing w:after="120"/>
        <w:ind w:left="425"/>
        <w:rPr>
          <w:rFonts w:ascii="Helv" w:hAnsi="Helv"/>
          <w:color w:val="000000"/>
          <w:sz w:val="20"/>
          <w:lang w:val="en-US"/>
        </w:rPr>
      </w:pPr>
    </w:p>
    <w:p w14:paraId="2ED694B0" w14:textId="1AF6C0E6" w:rsidR="00CC18E3" w:rsidRDefault="00CC18E3" w:rsidP="00CC18E3">
      <w:pPr>
        <w:tabs>
          <w:tab w:val="right" w:pos="426"/>
          <w:tab w:val="right" w:pos="8505"/>
        </w:tabs>
        <w:overflowPunct/>
        <w:spacing w:after="120"/>
        <w:rPr>
          <w:rFonts w:ascii="Helv" w:hAnsi="Helv"/>
          <w:color w:val="000000"/>
          <w:sz w:val="20"/>
          <w:lang w:val="en-US"/>
        </w:rPr>
      </w:pPr>
      <w:r>
        <w:rPr>
          <w:rFonts w:ascii="Helv" w:hAnsi="Helv"/>
          <w:color w:val="000000"/>
          <w:sz w:val="20"/>
          <w:lang w:val="en-US"/>
        </w:rPr>
        <w:t>Example 2:</w:t>
      </w:r>
    </w:p>
    <w:p w14:paraId="7912DFCD" w14:textId="4CB88BAA" w:rsidR="00CC18E3" w:rsidRDefault="00CC18E3" w:rsidP="00CC18E3">
      <w:pPr>
        <w:tabs>
          <w:tab w:val="right" w:pos="426"/>
          <w:tab w:val="right" w:pos="8505"/>
        </w:tabs>
        <w:overflowPunct/>
        <w:spacing w:after="120"/>
        <w:rPr>
          <w:rFonts w:ascii="Helv" w:hAnsi="Helv"/>
          <w:color w:val="000000"/>
          <w:sz w:val="20"/>
          <w:lang w:val="en-US"/>
        </w:rPr>
      </w:pPr>
      <w:r>
        <w:rPr>
          <w:rFonts w:ascii="Helv" w:hAnsi="Helv"/>
          <w:color w:val="000000"/>
          <w:sz w:val="20"/>
          <w:lang w:val="en-US"/>
        </w:rPr>
        <w:t>Do you use the annual fee income method set out in Appendix 1 of RG 258 to determine adequacy of the minimum insured limit of indemnity for PI insurance cover?</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sdt>
        <w:sdtPr>
          <w:id w:val="18941542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2544407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6420C0B1" w14:textId="77777777" w:rsidR="00CC18E3" w:rsidRDefault="00CC18E3" w:rsidP="00CC18E3">
      <w:pPr>
        <w:pStyle w:val="Default"/>
        <w:spacing w:after="120"/>
        <w:ind w:left="709"/>
        <w:rPr>
          <w:rFonts w:ascii="Helv" w:hAnsi="Helv"/>
          <w:sz w:val="20"/>
          <w:szCs w:val="20"/>
        </w:rPr>
      </w:pPr>
      <w:r>
        <w:rPr>
          <w:rFonts w:ascii="Helv" w:hAnsi="Helv"/>
          <w:sz w:val="20"/>
          <w:szCs w:val="20"/>
          <w:lang w:val="en-US"/>
        </w:rPr>
        <w:t>If yes, which criteria below does your firm meet?</w:t>
      </w:r>
    </w:p>
    <w:tbl>
      <w:tblPr>
        <w:tblW w:w="138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3"/>
        <w:gridCol w:w="2977"/>
      </w:tblGrid>
      <w:tr w:rsidR="00CC18E3" w14:paraId="06000B91" w14:textId="77777777" w:rsidTr="00CC18E3">
        <w:trPr>
          <w:trHeight w:val="194"/>
        </w:trPr>
        <w:tc>
          <w:tcPr>
            <w:tcW w:w="10881" w:type="dxa"/>
            <w:tcBorders>
              <w:top w:val="single" w:sz="4" w:space="0" w:color="auto"/>
              <w:left w:val="single" w:sz="4" w:space="0" w:color="auto"/>
              <w:bottom w:val="single" w:sz="4" w:space="0" w:color="auto"/>
              <w:right w:val="single" w:sz="4" w:space="0" w:color="auto"/>
            </w:tcBorders>
            <w:hideMark/>
          </w:tcPr>
          <w:p w14:paraId="578D44DB" w14:textId="77777777" w:rsidR="00CC18E3" w:rsidRDefault="00CC18E3">
            <w:pPr>
              <w:pStyle w:val="Default"/>
              <w:rPr>
                <w:rFonts w:ascii="Helv" w:hAnsi="Helv"/>
                <w:sz w:val="20"/>
                <w:szCs w:val="20"/>
              </w:rPr>
            </w:pPr>
            <w:r>
              <w:rPr>
                <w:rFonts w:ascii="Helv" w:hAnsi="Helv"/>
                <w:b/>
                <w:bCs/>
                <w:sz w:val="20"/>
                <w:szCs w:val="20"/>
              </w:rPr>
              <w:t xml:space="preserve">Applicants </w:t>
            </w:r>
          </w:p>
        </w:tc>
        <w:tc>
          <w:tcPr>
            <w:tcW w:w="2977" w:type="dxa"/>
            <w:tcBorders>
              <w:top w:val="single" w:sz="4" w:space="0" w:color="auto"/>
              <w:left w:val="single" w:sz="4" w:space="0" w:color="auto"/>
              <w:bottom w:val="single" w:sz="4" w:space="0" w:color="auto"/>
              <w:right w:val="single" w:sz="4" w:space="0" w:color="auto"/>
            </w:tcBorders>
            <w:hideMark/>
          </w:tcPr>
          <w:p w14:paraId="61975761" w14:textId="77777777" w:rsidR="00CC18E3" w:rsidRDefault="00CC18E3">
            <w:pPr>
              <w:pStyle w:val="Default"/>
              <w:rPr>
                <w:rFonts w:ascii="Helv" w:hAnsi="Helv"/>
                <w:sz w:val="20"/>
                <w:szCs w:val="20"/>
              </w:rPr>
            </w:pPr>
            <w:r>
              <w:rPr>
                <w:rFonts w:ascii="Helv" w:hAnsi="Helv"/>
                <w:b/>
                <w:bCs/>
                <w:sz w:val="20"/>
                <w:szCs w:val="20"/>
              </w:rPr>
              <w:t xml:space="preserve">Minimum insured amount </w:t>
            </w:r>
          </w:p>
        </w:tc>
      </w:tr>
      <w:tr w:rsidR="00CC18E3" w14:paraId="5C5DC734" w14:textId="77777777" w:rsidTr="00CC18E3">
        <w:trPr>
          <w:trHeight w:val="659"/>
        </w:trPr>
        <w:tc>
          <w:tcPr>
            <w:tcW w:w="10881" w:type="dxa"/>
            <w:tcBorders>
              <w:top w:val="single" w:sz="4" w:space="0" w:color="auto"/>
              <w:left w:val="single" w:sz="4" w:space="0" w:color="auto"/>
              <w:bottom w:val="single" w:sz="4" w:space="0" w:color="auto"/>
              <w:right w:val="single" w:sz="4" w:space="0" w:color="auto"/>
            </w:tcBorders>
          </w:tcPr>
          <w:p w14:paraId="4AC87FA9" w14:textId="77777777" w:rsidR="00CC18E3" w:rsidRDefault="00CC18E3">
            <w:pPr>
              <w:pStyle w:val="Default"/>
              <w:rPr>
                <w:rFonts w:ascii="Helv" w:hAnsi="Helv"/>
                <w:sz w:val="20"/>
                <w:szCs w:val="20"/>
              </w:rPr>
            </w:pPr>
            <w:r>
              <w:rPr>
                <w:rFonts w:ascii="MS Gothic" w:eastAsia="MS Gothic" w:hAnsi="MS Gothic" w:cs="MS Gothic" w:hint="eastAsia"/>
                <w:sz w:val="20"/>
                <w:szCs w:val="20"/>
              </w:rPr>
              <w:t>☐</w:t>
            </w:r>
            <w:r>
              <w:rPr>
                <w:rFonts w:ascii="Helv" w:hAnsi="Helv"/>
                <w:sz w:val="20"/>
                <w:szCs w:val="20"/>
              </w:rPr>
              <w:t xml:space="preserve"> </w:t>
            </w:r>
          </w:p>
          <w:p w14:paraId="5B243772" w14:textId="50ECAD2D" w:rsidR="00CC18E3" w:rsidRDefault="00CC18E3" w:rsidP="007E45E8">
            <w:pPr>
              <w:pStyle w:val="Default"/>
              <w:rPr>
                <w:rFonts w:ascii="Helv" w:hAnsi="Helv"/>
                <w:sz w:val="20"/>
                <w:szCs w:val="20"/>
              </w:rPr>
            </w:pPr>
            <w:r>
              <w:rPr>
                <w:rFonts w:ascii="Helv" w:hAnsi="Helv"/>
                <w:sz w:val="20"/>
                <w:szCs w:val="20"/>
              </w:rPr>
              <w:t>1. Applicants who were in an accounting practice that</w:t>
            </w:r>
            <w:r w:rsidR="007E45E8">
              <w:rPr>
                <w:rFonts w:ascii="Helv" w:hAnsi="Helv"/>
                <w:sz w:val="20"/>
                <w:szCs w:val="20"/>
              </w:rPr>
              <w:t xml:space="preserve"> provided insolvency and corporate reconstruction services with an annual gross income of</w:t>
            </w:r>
            <w:r>
              <w:rPr>
                <w:rFonts w:ascii="Helv" w:hAnsi="Helv"/>
                <w:sz w:val="20"/>
                <w:szCs w:val="20"/>
              </w:rPr>
              <w:t xml:space="preserve"> less than $10 million. </w:t>
            </w:r>
          </w:p>
          <w:p w14:paraId="176FE8AF" w14:textId="77777777" w:rsidR="00CC18E3" w:rsidRDefault="00CC18E3">
            <w:pPr>
              <w:pStyle w:val="Default"/>
              <w:rPr>
                <w:rFonts w:ascii="Helv" w:hAnsi="Helv"/>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BA33218" w14:textId="77777777" w:rsidR="004946B1" w:rsidRDefault="004946B1">
            <w:pPr>
              <w:pStyle w:val="Default"/>
              <w:rPr>
                <w:rFonts w:ascii="Helv" w:hAnsi="Helv"/>
                <w:sz w:val="20"/>
                <w:szCs w:val="20"/>
              </w:rPr>
            </w:pPr>
          </w:p>
          <w:p w14:paraId="3B3E3400" w14:textId="22BC8233" w:rsidR="00CC18E3" w:rsidRDefault="00CC18E3">
            <w:pPr>
              <w:pStyle w:val="Default"/>
              <w:rPr>
                <w:rFonts w:ascii="Helv" w:hAnsi="Helv"/>
                <w:sz w:val="20"/>
                <w:szCs w:val="20"/>
              </w:rPr>
            </w:pPr>
            <w:r>
              <w:rPr>
                <w:rFonts w:ascii="Helv" w:hAnsi="Helv"/>
                <w:sz w:val="20"/>
                <w:szCs w:val="20"/>
              </w:rPr>
              <w:t xml:space="preserve">$2 million </w:t>
            </w:r>
          </w:p>
        </w:tc>
      </w:tr>
      <w:tr w:rsidR="00CC18E3" w14:paraId="4B26F559" w14:textId="77777777" w:rsidTr="00CC18E3">
        <w:trPr>
          <w:trHeight w:val="119"/>
        </w:trPr>
        <w:tc>
          <w:tcPr>
            <w:tcW w:w="10881" w:type="dxa"/>
            <w:tcBorders>
              <w:top w:val="single" w:sz="4" w:space="0" w:color="auto"/>
              <w:left w:val="single" w:sz="4" w:space="0" w:color="auto"/>
              <w:bottom w:val="single" w:sz="4" w:space="0" w:color="auto"/>
              <w:right w:val="single" w:sz="4" w:space="0" w:color="auto"/>
            </w:tcBorders>
            <w:hideMark/>
          </w:tcPr>
          <w:p w14:paraId="14B0029D" w14:textId="77777777" w:rsidR="00CC18E3" w:rsidRDefault="00CC18E3">
            <w:pPr>
              <w:pStyle w:val="Default"/>
              <w:rPr>
                <w:rFonts w:ascii="Helv" w:hAnsi="Helv"/>
                <w:sz w:val="20"/>
                <w:szCs w:val="20"/>
              </w:rPr>
            </w:pPr>
            <w:r>
              <w:rPr>
                <w:rFonts w:ascii="MS Gothic" w:eastAsia="MS Gothic" w:hAnsi="MS Gothic" w:cs="MS Gothic" w:hint="eastAsia"/>
                <w:sz w:val="20"/>
                <w:szCs w:val="20"/>
              </w:rPr>
              <w:t>☐</w:t>
            </w:r>
          </w:p>
          <w:p w14:paraId="01C14CFD" w14:textId="77777777" w:rsidR="007E45E8" w:rsidRDefault="00CC18E3">
            <w:pPr>
              <w:pStyle w:val="Default"/>
              <w:rPr>
                <w:rFonts w:ascii="Helv" w:hAnsi="Helv"/>
                <w:sz w:val="20"/>
                <w:szCs w:val="20"/>
              </w:rPr>
            </w:pPr>
            <w:r>
              <w:rPr>
                <w:rFonts w:ascii="Helv" w:hAnsi="Helv"/>
                <w:sz w:val="20"/>
                <w:szCs w:val="20"/>
              </w:rPr>
              <w:t xml:space="preserve">2. </w:t>
            </w:r>
            <w:r w:rsidR="007E45E8">
              <w:rPr>
                <w:rFonts w:ascii="Helv" w:hAnsi="Helv"/>
                <w:sz w:val="20"/>
                <w:szCs w:val="20"/>
              </w:rPr>
              <w:t>Applicants who were in an accounting practice that provided insolvency and corporate reconstruction services with an annual gross income between $10 million and $20 million.</w:t>
            </w:r>
          </w:p>
          <w:p w14:paraId="3F610A04" w14:textId="34DB92C1" w:rsidR="00CC18E3" w:rsidRDefault="00CC18E3">
            <w:pPr>
              <w:pStyle w:val="Default"/>
              <w:rPr>
                <w:rFonts w:ascii="Helv" w:hAnsi="Helv"/>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EFCC126" w14:textId="77777777" w:rsidR="004946B1" w:rsidRDefault="004946B1">
            <w:pPr>
              <w:pStyle w:val="Default"/>
              <w:rPr>
                <w:rFonts w:ascii="Helv" w:hAnsi="Helv"/>
                <w:sz w:val="20"/>
                <w:szCs w:val="20"/>
              </w:rPr>
            </w:pPr>
          </w:p>
          <w:p w14:paraId="08CA1226" w14:textId="6699C0BD" w:rsidR="00CC18E3" w:rsidRDefault="00CC18E3">
            <w:pPr>
              <w:pStyle w:val="Default"/>
              <w:rPr>
                <w:rFonts w:ascii="Helv" w:hAnsi="Helv"/>
                <w:sz w:val="20"/>
                <w:szCs w:val="20"/>
              </w:rPr>
            </w:pPr>
            <w:r>
              <w:rPr>
                <w:rFonts w:ascii="Helv" w:hAnsi="Helv"/>
                <w:sz w:val="20"/>
                <w:szCs w:val="20"/>
              </w:rPr>
              <w:t>$</w:t>
            </w:r>
            <w:proofErr w:type="gramStart"/>
            <w:r>
              <w:rPr>
                <w:rFonts w:ascii="Helv" w:hAnsi="Helv"/>
                <w:sz w:val="20"/>
                <w:szCs w:val="20"/>
              </w:rPr>
              <w:t>10  million</w:t>
            </w:r>
            <w:proofErr w:type="gramEnd"/>
            <w:r>
              <w:rPr>
                <w:rFonts w:ascii="Helv" w:hAnsi="Helv"/>
                <w:sz w:val="20"/>
                <w:szCs w:val="20"/>
              </w:rPr>
              <w:t xml:space="preserve"> </w:t>
            </w:r>
          </w:p>
        </w:tc>
      </w:tr>
      <w:tr w:rsidR="00CC18E3" w14:paraId="73EEBD15" w14:textId="77777777" w:rsidTr="00CC18E3">
        <w:trPr>
          <w:trHeight w:val="659"/>
        </w:trPr>
        <w:tc>
          <w:tcPr>
            <w:tcW w:w="10881" w:type="dxa"/>
            <w:tcBorders>
              <w:top w:val="single" w:sz="4" w:space="0" w:color="auto"/>
              <w:left w:val="single" w:sz="4" w:space="0" w:color="auto"/>
              <w:bottom w:val="single" w:sz="4" w:space="0" w:color="auto"/>
              <w:right w:val="single" w:sz="4" w:space="0" w:color="auto"/>
            </w:tcBorders>
          </w:tcPr>
          <w:p w14:paraId="309F445B" w14:textId="77777777" w:rsidR="00CC18E3" w:rsidRDefault="00CC18E3">
            <w:pPr>
              <w:pStyle w:val="Default"/>
              <w:rPr>
                <w:rFonts w:ascii="Helv" w:hAnsi="Helv"/>
                <w:sz w:val="20"/>
                <w:szCs w:val="20"/>
              </w:rPr>
            </w:pPr>
            <w:r>
              <w:rPr>
                <w:rFonts w:ascii="MS Gothic" w:eastAsia="MS Gothic" w:hAnsi="MS Gothic" w:cs="MS Gothic" w:hint="eastAsia"/>
                <w:sz w:val="20"/>
                <w:szCs w:val="20"/>
              </w:rPr>
              <w:t>☐</w:t>
            </w:r>
          </w:p>
          <w:p w14:paraId="0B47C55F" w14:textId="18E8319B" w:rsidR="00CC18E3" w:rsidRDefault="00CC18E3" w:rsidP="00FA510E">
            <w:pPr>
              <w:pStyle w:val="Default"/>
              <w:rPr>
                <w:rFonts w:ascii="Helv" w:hAnsi="Helv"/>
                <w:sz w:val="20"/>
                <w:szCs w:val="20"/>
              </w:rPr>
            </w:pPr>
            <w:r>
              <w:rPr>
                <w:rFonts w:ascii="Helv" w:hAnsi="Helv"/>
                <w:sz w:val="20"/>
                <w:szCs w:val="20"/>
              </w:rPr>
              <w:t xml:space="preserve">3. </w:t>
            </w:r>
            <w:r w:rsidR="007E45E8">
              <w:rPr>
                <w:rFonts w:ascii="Helv" w:hAnsi="Helv"/>
                <w:sz w:val="20"/>
                <w:szCs w:val="20"/>
              </w:rPr>
              <w:t>Applicants who were in an accounting practice that provided insolvency and corporate reconstruction services with an annual gross income of more than $20 million.</w:t>
            </w:r>
          </w:p>
          <w:p w14:paraId="5B6B8615" w14:textId="77777777" w:rsidR="00CC18E3" w:rsidRDefault="00CC18E3">
            <w:pPr>
              <w:pStyle w:val="Default"/>
              <w:rPr>
                <w:rFonts w:ascii="Helv" w:hAnsi="Helv"/>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B5E42B0" w14:textId="77777777" w:rsidR="004946B1" w:rsidRDefault="004946B1">
            <w:pPr>
              <w:pStyle w:val="Default"/>
              <w:rPr>
                <w:rFonts w:ascii="Helv" w:hAnsi="Helv"/>
                <w:sz w:val="20"/>
                <w:szCs w:val="20"/>
              </w:rPr>
            </w:pPr>
          </w:p>
          <w:p w14:paraId="6BC2CC36" w14:textId="58FDBEDE" w:rsidR="00CC18E3" w:rsidRDefault="00CC18E3">
            <w:pPr>
              <w:pStyle w:val="Default"/>
              <w:rPr>
                <w:rFonts w:ascii="Helv" w:hAnsi="Helv"/>
                <w:sz w:val="20"/>
                <w:szCs w:val="20"/>
              </w:rPr>
            </w:pPr>
            <w:r>
              <w:rPr>
                <w:rFonts w:ascii="Helv" w:hAnsi="Helv"/>
                <w:sz w:val="20"/>
                <w:szCs w:val="20"/>
              </w:rPr>
              <w:t>$</w:t>
            </w:r>
            <w:r w:rsidR="007E45E8">
              <w:rPr>
                <w:rFonts w:ascii="Helv" w:hAnsi="Helv"/>
                <w:sz w:val="20"/>
                <w:szCs w:val="20"/>
              </w:rPr>
              <w:t xml:space="preserve">20 </w:t>
            </w:r>
            <w:r>
              <w:rPr>
                <w:rFonts w:ascii="Helv" w:hAnsi="Helv"/>
                <w:sz w:val="20"/>
                <w:szCs w:val="20"/>
              </w:rPr>
              <w:t xml:space="preserve">million </w:t>
            </w:r>
          </w:p>
          <w:p w14:paraId="30CB73B2" w14:textId="77777777" w:rsidR="007E45E8" w:rsidRDefault="007E45E8">
            <w:pPr>
              <w:pStyle w:val="Default"/>
              <w:rPr>
                <w:rFonts w:ascii="Helv" w:hAnsi="Helv"/>
                <w:sz w:val="20"/>
                <w:szCs w:val="20"/>
              </w:rPr>
            </w:pPr>
          </w:p>
          <w:p w14:paraId="555C7D90" w14:textId="7AF8DDFB" w:rsidR="007E45E8" w:rsidRDefault="007E45E8">
            <w:pPr>
              <w:pStyle w:val="Default"/>
              <w:rPr>
                <w:rFonts w:ascii="Helv" w:hAnsi="Helv"/>
                <w:sz w:val="20"/>
                <w:szCs w:val="20"/>
              </w:rPr>
            </w:pPr>
            <w:r>
              <w:rPr>
                <w:rFonts w:ascii="Helv" w:hAnsi="Helv"/>
                <w:sz w:val="20"/>
                <w:szCs w:val="20"/>
              </w:rPr>
              <w:t>Note: If</w:t>
            </w:r>
            <w:bookmarkStart w:id="0" w:name="_GoBack"/>
            <w:bookmarkEnd w:id="0"/>
            <w:r>
              <w:rPr>
                <w:rFonts w:ascii="Helv" w:hAnsi="Helv"/>
                <w:sz w:val="20"/>
                <w:szCs w:val="20"/>
              </w:rPr>
              <w:t xml:space="preserve"> the Practice provides a combination of services (e.g. Audit and Insolvency services), the higher </w:t>
            </w:r>
            <w:r w:rsidR="009B4337" w:rsidRPr="009B4337">
              <w:rPr>
                <w:rFonts w:ascii="Helv" w:hAnsi="Helv"/>
                <w:sz w:val="20"/>
                <w:szCs w:val="20"/>
              </w:rPr>
              <w:t>Professional Indemnity Insurance</w:t>
            </w:r>
            <w:r w:rsidR="009B4337">
              <w:rPr>
                <w:rFonts w:ascii="Helv" w:hAnsi="Helv"/>
                <w:sz w:val="20"/>
                <w:szCs w:val="20"/>
              </w:rPr>
              <w:t xml:space="preserve"> </w:t>
            </w:r>
            <w:r>
              <w:rPr>
                <w:rFonts w:ascii="Helv" w:hAnsi="Helv"/>
                <w:sz w:val="20"/>
                <w:szCs w:val="20"/>
              </w:rPr>
              <w:t>is applicable</w:t>
            </w:r>
          </w:p>
          <w:p w14:paraId="4703B2CA" w14:textId="010C7120" w:rsidR="007E45E8" w:rsidRDefault="007E45E8">
            <w:pPr>
              <w:pStyle w:val="Default"/>
              <w:rPr>
                <w:rFonts w:ascii="Helv" w:hAnsi="Helv"/>
                <w:sz w:val="20"/>
                <w:szCs w:val="20"/>
              </w:rPr>
            </w:pPr>
          </w:p>
        </w:tc>
      </w:tr>
    </w:tbl>
    <w:p w14:paraId="28D8B655" w14:textId="77777777" w:rsidR="00CC18E3" w:rsidRDefault="00CC18E3" w:rsidP="00CC18E3">
      <w:pPr>
        <w:overflowPunct/>
        <w:spacing w:line="480" w:lineRule="auto"/>
        <w:ind w:left="425" w:hanging="425"/>
        <w:rPr>
          <w:rFonts w:ascii="Helv" w:hAnsi="Helv"/>
          <w:color w:val="000000"/>
          <w:sz w:val="20"/>
          <w:lang w:val="en-US"/>
        </w:rPr>
      </w:pPr>
    </w:p>
    <w:p w14:paraId="1CD79D58" w14:textId="77777777" w:rsidR="00CC18E3" w:rsidRDefault="00CC18E3" w:rsidP="00CC18E3">
      <w:pPr>
        <w:numPr>
          <w:ilvl w:val="0"/>
          <w:numId w:val="3"/>
        </w:numPr>
        <w:tabs>
          <w:tab w:val="right" w:pos="426"/>
          <w:tab w:val="right" w:pos="8505"/>
        </w:tabs>
        <w:overflowPunct/>
        <w:jc w:val="left"/>
        <w:textAlignment w:val="auto"/>
        <w:rPr>
          <w:rFonts w:ascii="Helv" w:hAnsi="Helv"/>
          <w:color w:val="000000"/>
          <w:sz w:val="20"/>
          <w:lang w:val="en-US"/>
        </w:rPr>
      </w:pPr>
      <w:r>
        <w:rPr>
          <w:rFonts w:ascii="Helv" w:hAnsi="Helv"/>
          <w:color w:val="000000"/>
          <w:sz w:val="20"/>
          <w:lang w:val="en-US"/>
        </w:rPr>
        <w:t xml:space="preserve">Has the amount of fidelity insurance cover you have affected been determined after careful consideration of the liabilities that might reasonably be expected to arise from fraud and dishonesty claims having regard to the factors set out in Table 11 of RG 258?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8017753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color w:val="000000"/>
          <w:sz w:val="20"/>
          <w:lang w:val="en-US"/>
        </w:rPr>
        <w:t xml:space="preserve"> Y</w:t>
      </w:r>
      <w:r>
        <w:rPr>
          <w:rFonts w:ascii="Helv" w:hAnsi="Helv"/>
          <w:i/>
          <w:iCs/>
          <w:color w:val="000000"/>
          <w:sz w:val="20"/>
          <w:lang w:val="en-US"/>
        </w:rPr>
        <w:t xml:space="preserve">es        </w:t>
      </w:r>
      <w:sdt>
        <w:sdtPr>
          <w:id w:val="-57434792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16BBF0DE" w14:textId="77777777" w:rsidR="00CC18E3" w:rsidRDefault="00CC18E3" w:rsidP="00CC18E3">
      <w:pPr>
        <w:overflowPunct/>
        <w:spacing w:line="480" w:lineRule="auto"/>
        <w:ind w:left="425" w:hanging="425"/>
        <w:rPr>
          <w:rFonts w:ascii="Helv" w:hAnsi="Helv"/>
          <w:color w:val="000000"/>
          <w:sz w:val="20"/>
          <w:lang w:val="en-US"/>
        </w:rPr>
      </w:pPr>
    </w:p>
    <w:p w14:paraId="43143B75" w14:textId="77777777" w:rsidR="00CC18E3" w:rsidRDefault="00CC18E3" w:rsidP="00CC18E3">
      <w:pPr>
        <w:overflowPunct/>
        <w:rPr>
          <w:rFonts w:ascii="Helv" w:hAnsi="Helv"/>
          <w:b/>
          <w:color w:val="000000"/>
          <w:sz w:val="20"/>
          <w:lang w:val="en-US"/>
        </w:rPr>
      </w:pPr>
      <w:r>
        <w:rPr>
          <w:rFonts w:ascii="Helv" w:hAnsi="Helv"/>
          <w:b/>
          <w:color w:val="000000"/>
          <w:sz w:val="20"/>
          <w:lang w:val="en-US"/>
        </w:rPr>
        <w:t>Excesses or deductibles</w:t>
      </w:r>
    </w:p>
    <w:p w14:paraId="7A39C3ED" w14:textId="77777777" w:rsidR="00CC18E3" w:rsidRDefault="00CC18E3" w:rsidP="00CC18E3">
      <w:pPr>
        <w:overflowPunct/>
        <w:rPr>
          <w:rFonts w:ascii="Helv" w:hAnsi="Helv"/>
          <w:color w:val="000000"/>
          <w:sz w:val="20"/>
          <w:lang w:val="en-US"/>
        </w:rPr>
      </w:pPr>
    </w:p>
    <w:p w14:paraId="151E65CB" w14:textId="77777777" w:rsidR="00CC18E3" w:rsidRDefault="00CC18E3" w:rsidP="00CC18E3">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What are the excesses/deductibles on your insurance?</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PI Insurance               $____________</w:t>
      </w:r>
    </w:p>
    <w:p w14:paraId="4A33D89D"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Fidelity insurance       $____________</w:t>
      </w:r>
    </w:p>
    <w:p w14:paraId="4209DDE5" w14:textId="77777777" w:rsidR="00CC18E3" w:rsidRDefault="00CC18E3" w:rsidP="00CC18E3">
      <w:pPr>
        <w:tabs>
          <w:tab w:val="left" w:pos="426"/>
        </w:tabs>
        <w:overflowPunct/>
        <w:rPr>
          <w:rFonts w:ascii="Helv" w:hAnsi="Helv"/>
          <w:color w:val="000000"/>
          <w:sz w:val="20"/>
          <w:lang w:val="en-US"/>
        </w:rPr>
      </w:pPr>
    </w:p>
    <w:p w14:paraId="0F927263" w14:textId="77777777" w:rsidR="00CC18E3" w:rsidRDefault="00CC18E3" w:rsidP="00CC18E3">
      <w:pPr>
        <w:numPr>
          <w:ilvl w:val="0"/>
          <w:numId w:val="3"/>
        </w:numPr>
        <w:tabs>
          <w:tab w:val="right" w:pos="426"/>
          <w:tab w:val="right" w:pos="8505"/>
        </w:tabs>
        <w:overflowPunct/>
        <w:jc w:val="left"/>
        <w:textAlignment w:val="auto"/>
        <w:rPr>
          <w:rFonts w:ascii="Helv" w:hAnsi="Helv"/>
          <w:color w:val="000000"/>
          <w:sz w:val="20"/>
          <w:lang w:val="en-US"/>
        </w:rPr>
      </w:pPr>
      <w:r>
        <w:rPr>
          <w:rFonts w:ascii="Helv" w:hAnsi="Helv"/>
          <w:color w:val="000000"/>
          <w:sz w:val="20"/>
          <w:lang w:val="en-US"/>
        </w:rPr>
        <w:t xml:space="preserve">Can you / your firm confidently sustain these excesses / deductibles as an uninsured loss?                                                                                         </w:t>
      </w:r>
      <w:sdt>
        <w:sdtPr>
          <w:id w:val="4686336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7291448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r>
        <w:rPr>
          <w:rFonts w:ascii="Helv" w:hAnsi="Helv"/>
          <w:color w:val="000000"/>
          <w:sz w:val="20"/>
          <w:lang w:val="en-US"/>
        </w:rPr>
        <w:tab/>
      </w:r>
    </w:p>
    <w:p w14:paraId="003AEB6D" w14:textId="77777777" w:rsidR="00CC18E3" w:rsidRDefault="00CC18E3" w:rsidP="00CC18E3">
      <w:pPr>
        <w:overflowPunct/>
        <w:spacing w:line="480" w:lineRule="auto"/>
        <w:ind w:left="425" w:hanging="425"/>
        <w:rPr>
          <w:rFonts w:ascii="Helv" w:hAnsi="Helv"/>
          <w:color w:val="000000"/>
          <w:sz w:val="20"/>
          <w:lang w:val="en-US"/>
        </w:rPr>
      </w:pPr>
    </w:p>
    <w:p w14:paraId="6F66758F" w14:textId="0752EA0F" w:rsidR="00CC18E3" w:rsidRDefault="00CC18E3" w:rsidP="00CC18E3">
      <w:pPr>
        <w:numPr>
          <w:ilvl w:val="0"/>
          <w:numId w:val="3"/>
        </w:numPr>
        <w:tabs>
          <w:tab w:val="right" w:pos="426"/>
          <w:tab w:val="right" w:pos="8505"/>
        </w:tabs>
        <w:overflowPunct/>
        <w:jc w:val="left"/>
        <w:textAlignment w:val="auto"/>
        <w:rPr>
          <w:rFonts w:ascii="Helv" w:hAnsi="Helv"/>
          <w:color w:val="000000"/>
          <w:sz w:val="20"/>
          <w:lang w:val="en-US"/>
        </w:rPr>
      </w:pPr>
      <w:r>
        <w:rPr>
          <w:rFonts w:ascii="Helv" w:hAnsi="Helv"/>
          <w:color w:val="000000"/>
          <w:sz w:val="20"/>
          <w:lang w:val="en-US"/>
        </w:rPr>
        <w:t>Provide the dollar sum derived from the greater of the following calculations:</w:t>
      </w:r>
    </w:p>
    <w:p w14:paraId="48B8DB4C"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b/>
          <w:color w:val="000000"/>
          <w:sz w:val="20"/>
          <w:lang w:val="en-US"/>
        </w:rPr>
        <w:t>A.</w:t>
      </w:r>
      <w:r>
        <w:rPr>
          <w:rFonts w:ascii="Helv" w:hAnsi="Helv"/>
          <w:color w:val="000000"/>
          <w:sz w:val="20"/>
          <w:lang w:val="en-US"/>
        </w:rPr>
        <w:t xml:space="preserve"> Whichever is the greater of - </w:t>
      </w:r>
    </w:p>
    <w:p w14:paraId="76C1CD7F" w14:textId="77777777" w:rsidR="00CC18E3" w:rsidRDefault="00CC18E3" w:rsidP="00CC18E3">
      <w:pPr>
        <w:numPr>
          <w:ilvl w:val="1"/>
          <w:numId w:val="3"/>
        </w:numPr>
        <w:tabs>
          <w:tab w:val="left" w:pos="851"/>
          <w:tab w:val="right" w:pos="8505"/>
        </w:tabs>
        <w:overflowPunct/>
        <w:spacing w:before="60" w:after="120" w:line="240" w:lineRule="atLeast"/>
        <w:jc w:val="left"/>
        <w:textAlignment w:val="auto"/>
        <w:rPr>
          <w:rFonts w:ascii="Helv" w:hAnsi="Helv"/>
          <w:color w:val="000000"/>
          <w:sz w:val="20"/>
          <w:lang w:val="en-US"/>
        </w:rPr>
      </w:pPr>
      <w:r>
        <w:rPr>
          <w:rFonts w:ascii="Helv" w:hAnsi="Helv"/>
          <w:color w:val="000000"/>
          <w:sz w:val="20"/>
          <w:lang w:val="en-US"/>
        </w:rPr>
        <w:t>the amount calculated by multiplying the number of principals, partners, directors or officers of the firm and its related entities as at the beginning</w:t>
      </w:r>
      <w:r>
        <w:rPr>
          <w:rFonts w:ascii="Helv" w:hAnsi="Helv"/>
          <w:color w:val="000000"/>
          <w:sz w:val="20"/>
          <w:lang w:val="en-US"/>
        </w:rPr>
        <w:br/>
        <w:t>of the period of insurance by $</w:t>
      </w:r>
      <w:proofErr w:type="gramStart"/>
      <w:r>
        <w:rPr>
          <w:rFonts w:ascii="Helv" w:hAnsi="Helv"/>
          <w:color w:val="000000"/>
          <w:sz w:val="20"/>
          <w:lang w:val="en-US"/>
        </w:rPr>
        <w:t>10,000  for</w:t>
      </w:r>
      <w:proofErr w:type="gramEnd"/>
      <w:r>
        <w:rPr>
          <w:rFonts w:ascii="Helv" w:hAnsi="Helv"/>
          <w:color w:val="000000"/>
          <w:sz w:val="20"/>
          <w:lang w:val="en-US"/>
        </w:rPr>
        <w:t xml:space="preserve"> each and every claim</w:t>
      </w:r>
    </w:p>
    <w:p w14:paraId="03F567A5" w14:textId="77777777" w:rsidR="00CC18E3" w:rsidRDefault="00CC18E3" w:rsidP="00CC18E3">
      <w:pPr>
        <w:overflowPunct/>
        <w:spacing w:after="120"/>
        <w:ind w:left="1134"/>
        <w:rPr>
          <w:rFonts w:ascii="Helv" w:hAnsi="Helv"/>
          <w:color w:val="000000"/>
          <w:sz w:val="20"/>
          <w:lang w:val="en-US"/>
        </w:rPr>
      </w:pPr>
      <w:r>
        <w:rPr>
          <w:rFonts w:ascii="Helv" w:hAnsi="Helv"/>
          <w:color w:val="000000"/>
          <w:sz w:val="20"/>
          <w:lang w:val="en-US"/>
        </w:rPr>
        <w:t>or</w:t>
      </w:r>
    </w:p>
    <w:p w14:paraId="7895C4A2" w14:textId="77777777" w:rsidR="00CC18E3" w:rsidRDefault="00CC18E3" w:rsidP="00CC18E3">
      <w:pPr>
        <w:numPr>
          <w:ilvl w:val="1"/>
          <w:numId w:val="3"/>
        </w:numPr>
        <w:tabs>
          <w:tab w:val="left" w:pos="851"/>
          <w:tab w:val="right" w:pos="8505"/>
        </w:tabs>
        <w:overflowPunct/>
        <w:spacing w:before="60" w:after="120" w:line="240" w:lineRule="atLeast"/>
        <w:jc w:val="left"/>
        <w:textAlignment w:val="auto"/>
        <w:rPr>
          <w:rFonts w:ascii="Helv" w:hAnsi="Helv"/>
          <w:color w:val="000000"/>
          <w:sz w:val="20"/>
          <w:lang w:val="en-US"/>
        </w:rPr>
      </w:pPr>
      <w:r>
        <w:rPr>
          <w:rFonts w:ascii="Helv" w:hAnsi="Helv"/>
          <w:color w:val="000000"/>
          <w:sz w:val="20"/>
          <w:lang w:val="en-US"/>
        </w:rPr>
        <w:t xml:space="preserve">  3% of the total gross fee income of you, your firm and any related entities for the financial year immediately preceding the beginning of the period</w:t>
      </w:r>
      <w:r>
        <w:rPr>
          <w:rFonts w:ascii="Helv" w:hAnsi="Helv"/>
          <w:color w:val="000000"/>
          <w:sz w:val="20"/>
          <w:lang w:val="en-US"/>
        </w:rPr>
        <w:br/>
        <w:t xml:space="preserve">  of insurance.</w:t>
      </w:r>
      <w:r>
        <w:rPr>
          <w:rFonts w:ascii="Helv" w:hAnsi="Helv"/>
          <w:color w:val="000000"/>
          <w:sz w:val="20"/>
          <w:lang w:val="en-US"/>
        </w:rPr>
        <w:tab/>
        <w:t>$____________</w:t>
      </w:r>
    </w:p>
    <w:p w14:paraId="24A574B0" w14:textId="77777777" w:rsidR="00CC18E3" w:rsidRDefault="00CC18E3" w:rsidP="00CC18E3">
      <w:pPr>
        <w:tabs>
          <w:tab w:val="left" w:pos="851"/>
          <w:tab w:val="right" w:pos="8505"/>
        </w:tabs>
        <w:overflowPunct/>
        <w:spacing w:after="120" w:line="240" w:lineRule="atLeast"/>
        <w:ind w:left="295"/>
        <w:rPr>
          <w:rFonts w:ascii="Helv" w:hAnsi="Helv"/>
          <w:color w:val="000000"/>
          <w:sz w:val="20"/>
          <w:lang w:val="en-US"/>
        </w:rPr>
      </w:pPr>
      <w:r>
        <w:rPr>
          <w:rFonts w:ascii="Helv" w:hAnsi="Helv"/>
          <w:color w:val="000000"/>
          <w:sz w:val="20"/>
          <w:lang w:val="en-US"/>
        </w:rPr>
        <w:t xml:space="preserve">  and:</w:t>
      </w:r>
    </w:p>
    <w:p w14:paraId="7A7A44BF" w14:textId="77777777" w:rsidR="00CC18E3" w:rsidRDefault="00CC18E3" w:rsidP="00CC18E3">
      <w:pPr>
        <w:pStyle w:val="Default"/>
        <w:ind w:left="426"/>
        <w:rPr>
          <w:rFonts w:ascii="Helv" w:hAnsi="Helv"/>
          <w:sz w:val="20"/>
          <w:szCs w:val="20"/>
          <w:lang w:val="en-US"/>
        </w:rPr>
      </w:pPr>
      <w:r>
        <w:rPr>
          <w:rFonts w:ascii="Helv" w:hAnsi="Helv"/>
          <w:b/>
          <w:sz w:val="20"/>
          <w:szCs w:val="20"/>
          <w:lang w:val="en-US"/>
        </w:rPr>
        <w:t>B.</w:t>
      </w:r>
      <w:r>
        <w:rPr>
          <w:rFonts w:ascii="Helv" w:hAnsi="Helv"/>
          <w:sz w:val="20"/>
          <w:szCs w:val="20"/>
          <w:lang w:val="en-US"/>
        </w:rPr>
        <w:t xml:space="preserve"> 5% of the limit of indemnity under the PI insurance policy</w:t>
      </w:r>
      <w:r>
        <w:rPr>
          <w:rFonts w:ascii="Helv" w:hAnsi="Helv"/>
          <w:sz w:val="20"/>
          <w:szCs w:val="20"/>
          <w:lang w:val="en-US"/>
        </w:rPr>
        <w:tab/>
      </w:r>
      <w:r>
        <w:rPr>
          <w:rFonts w:ascii="Helv" w:hAnsi="Helv"/>
          <w:sz w:val="20"/>
          <w:szCs w:val="20"/>
          <w:lang w:val="en-US"/>
        </w:rPr>
        <w:tab/>
        <w:t>$____________</w:t>
      </w:r>
    </w:p>
    <w:p w14:paraId="3FAC5829" w14:textId="77777777" w:rsidR="00CC18E3" w:rsidRDefault="00CC18E3" w:rsidP="00CC18E3">
      <w:pPr>
        <w:pStyle w:val="Default"/>
        <w:ind w:left="426"/>
        <w:rPr>
          <w:rFonts w:ascii="Helv" w:hAnsi="Helv"/>
          <w:sz w:val="16"/>
          <w:szCs w:val="16"/>
          <w:lang w:val="en-US"/>
        </w:rPr>
      </w:pPr>
    </w:p>
    <w:p w14:paraId="51BEF1A3" w14:textId="77777777" w:rsidR="00CC18E3" w:rsidRDefault="00CC18E3" w:rsidP="00CC18E3">
      <w:pPr>
        <w:pStyle w:val="Default"/>
        <w:ind w:left="426"/>
        <w:rPr>
          <w:rFonts w:ascii="Helv" w:hAnsi="Helv"/>
          <w:b/>
          <w:sz w:val="16"/>
          <w:szCs w:val="16"/>
          <w:lang w:val="en-US"/>
        </w:rPr>
      </w:pPr>
      <w:r>
        <w:rPr>
          <w:rFonts w:ascii="Helv" w:hAnsi="Helv"/>
          <w:b/>
          <w:sz w:val="16"/>
          <w:szCs w:val="16"/>
          <w:lang w:val="en-US"/>
        </w:rPr>
        <w:t>Note:  the PI insurance policy's excess or deductible for each claim should not exceed either of the amounts expressed in A or B above.</w:t>
      </w:r>
    </w:p>
    <w:p w14:paraId="2548E4C4" w14:textId="77777777" w:rsidR="00CC18E3" w:rsidRDefault="00CC18E3" w:rsidP="00CC18E3">
      <w:pPr>
        <w:tabs>
          <w:tab w:val="left" w:pos="426"/>
        </w:tabs>
        <w:overflowPunct/>
        <w:spacing w:line="480" w:lineRule="auto"/>
        <w:rPr>
          <w:rFonts w:ascii="Helv" w:hAnsi="Helv"/>
          <w:color w:val="000000"/>
          <w:sz w:val="20"/>
          <w:lang w:val="en-US"/>
        </w:rPr>
      </w:pPr>
    </w:p>
    <w:p w14:paraId="787CF1EA" w14:textId="77777777" w:rsidR="00CC18E3" w:rsidRDefault="00CC18E3" w:rsidP="00CC18E3">
      <w:pPr>
        <w:tabs>
          <w:tab w:val="left" w:pos="426"/>
        </w:tabs>
        <w:overflowPunct/>
        <w:spacing w:line="480" w:lineRule="auto"/>
        <w:rPr>
          <w:rFonts w:ascii="Helv" w:hAnsi="Helv"/>
          <w:b/>
          <w:color w:val="000000"/>
          <w:sz w:val="20"/>
          <w:lang w:val="en-US"/>
        </w:rPr>
      </w:pPr>
      <w:proofErr w:type="spellStart"/>
      <w:r>
        <w:rPr>
          <w:rFonts w:ascii="Helv" w:hAnsi="Helv"/>
          <w:b/>
          <w:color w:val="000000"/>
          <w:sz w:val="20"/>
          <w:lang w:val="en-US"/>
        </w:rPr>
        <w:t>Defence</w:t>
      </w:r>
      <w:proofErr w:type="spellEnd"/>
      <w:r>
        <w:rPr>
          <w:rFonts w:ascii="Helv" w:hAnsi="Helv"/>
          <w:b/>
          <w:color w:val="000000"/>
          <w:sz w:val="20"/>
          <w:lang w:val="en-US"/>
        </w:rPr>
        <w:t xml:space="preserve"> costs</w:t>
      </w:r>
    </w:p>
    <w:p w14:paraId="6C599F7B" w14:textId="77777777" w:rsidR="00CC18E3" w:rsidRDefault="00CC18E3" w:rsidP="00AA7875">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How are </w:t>
      </w:r>
      <w:proofErr w:type="spellStart"/>
      <w:r>
        <w:rPr>
          <w:rFonts w:ascii="Helv" w:hAnsi="Helv"/>
          <w:color w:val="000000"/>
          <w:sz w:val="20"/>
          <w:lang w:val="en-US"/>
        </w:rPr>
        <w:t>defence</w:t>
      </w:r>
      <w:proofErr w:type="spellEnd"/>
      <w:r>
        <w:rPr>
          <w:rFonts w:ascii="Helv" w:hAnsi="Helv"/>
          <w:color w:val="000000"/>
          <w:sz w:val="20"/>
          <w:lang w:val="en-US"/>
        </w:rPr>
        <w:t xml:space="preserve"> costs covered by the PI insurance policy:</w:t>
      </w:r>
    </w:p>
    <w:p w14:paraId="45482D17" w14:textId="77777777" w:rsidR="00CC18E3" w:rsidRDefault="00CC18E3" w:rsidP="00CC18E3">
      <w:pPr>
        <w:tabs>
          <w:tab w:val="left" w:pos="851"/>
        </w:tabs>
        <w:overflowPunct/>
        <w:spacing w:after="120"/>
        <w:ind w:left="360"/>
        <w:rPr>
          <w:rFonts w:ascii="Helv" w:hAnsi="Helv"/>
          <w:color w:val="000000"/>
          <w:sz w:val="20"/>
          <w:lang w:val="en-US"/>
        </w:rPr>
      </w:pPr>
      <w:r>
        <w:rPr>
          <w:rFonts w:ascii="Helv" w:hAnsi="Helv"/>
          <w:color w:val="000000"/>
          <w:sz w:val="20"/>
          <w:lang w:val="en-US"/>
        </w:rPr>
        <w:t xml:space="preserve">    </w:t>
      </w:r>
      <w:sdt>
        <w:sdtPr>
          <w:id w:val="-134146698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color w:val="000000"/>
          <w:sz w:val="20"/>
          <w:lang w:val="en-US"/>
        </w:rPr>
        <w:t xml:space="preserve">  in addition to the limit of indemnity; or</w:t>
      </w:r>
    </w:p>
    <w:p w14:paraId="7CF6AB7C" w14:textId="77777777" w:rsidR="00CC18E3" w:rsidRDefault="00CC18E3" w:rsidP="00CC18E3">
      <w:pPr>
        <w:tabs>
          <w:tab w:val="left" w:pos="851"/>
        </w:tabs>
        <w:overflowPunct/>
        <w:spacing w:after="120"/>
        <w:ind w:left="360"/>
        <w:rPr>
          <w:rFonts w:ascii="Helv" w:hAnsi="Helv"/>
          <w:color w:val="000000"/>
          <w:sz w:val="20"/>
          <w:lang w:val="en-US"/>
        </w:rPr>
      </w:pPr>
      <w:r>
        <w:rPr>
          <w:rFonts w:ascii="Helv" w:hAnsi="Helv"/>
          <w:color w:val="000000"/>
          <w:sz w:val="20"/>
          <w:lang w:val="en-US"/>
        </w:rPr>
        <w:t xml:space="preserve">    </w:t>
      </w:r>
      <w:sdt>
        <w:sdtPr>
          <w:id w:val="186678621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color w:val="000000"/>
          <w:sz w:val="20"/>
          <w:lang w:val="en-US"/>
        </w:rPr>
        <w:t xml:space="preserve">  'costs-inclusive' (</w:t>
      </w:r>
      <w:proofErr w:type="spellStart"/>
      <w:r>
        <w:rPr>
          <w:rFonts w:ascii="Helv" w:hAnsi="Helv"/>
          <w:color w:val="000000"/>
          <w:sz w:val="20"/>
          <w:lang w:val="en-US"/>
        </w:rPr>
        <w:t>ie</w:t>
      </w:r>
      <w:proofErr w:type="spellEnd"/>
      <w:r>
        <w:rPr>
          <w:rFonts w:ascii="Helv" w:hAnsi="Helv"/>
          <w:color w:val="000000"/>
          <w:sz w:val="20"/>
          <w:lang w:val="en-US"/>
        </w:rPr>
        <w:t>. covered within the policy limit)?</w:t>
      </w:r>
    </w:p>
    <w:p w14:paraId="1E1DB5FA" w14:textId="77777777" w:rsidR="00CC18E3" w:rsidRDefault="00CC18E3" w:rsidP="00CC18E3">
      <w:pPr>
        <w:tabs>
          <w:tab w:val="left" w:pos="851"/>
          <w:tab w:val="right" w:pos="8505"/>
        </w:tabs>
        <w:overflowPunct/>
        <w:rPr>
          <w:rFonts w:ascii="Helv" w:hAnsi="Helv"/>
          <w:b/>
          <w:sz w:val="16"/>
          <w:szCs w:val="16"/>
          <w:lang w:val="en-US"/>
        </w:rPr>
      </w:pPr>
      <w:r>
        <w:rPr>
          <w:rFonts w:ascii="Helv" w:hAnsi="Helv"/>
          <w:b/>
          <w:sz w:val="16"/>
          <w:szCs w:val="16"/>
          <w:lang w:val="en-US"/>
        </w:rPr>
        <w:t xml:space="preserve">         [Note: if the PI insurance policy is costs-inclusive, your limit of indemnity for any one claim will need to be at least 25% higher than the minimum required.]</w:t>
      </w:r>
    </w:p>
    <w:p w14:paraId="74DAE9F2" w14:textId="77777777" w:rsidR="00CC18E3" w:rsidRDefault="00CC18E3" w:rsidP="00CC18E3">
      <w:pPr>
        <w:rPr>
          <w:lang w:val="en-US"/>
        </w:rPr>
      </w:pPr>
    </w:p>
    <w:p w14:paraId="0D4DD69D"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color w:val="000000"/>
          <w:sz w:val="20"/>
          <w:lang w:val="en-US"/>
        </w:rPr>
        <w:tab/>
        <w:t xml:space="preserve">If </w:t>
      </w:r>
      <w:proofErr w:type="spellStart"/>
      <w:r>
        <w:rPr>
          <w:rFonts w:ascii="Helv" w:hAnsi="Helv"/>
          <w:color w:val="000000"/>
          <w:sz w:val="20"/>
          <w:lang w:val="en-US"/>
        </w:rPr>
        <w:t>defence</w:t>
      </w:r>
      <w:proofErr w:type="spellEnd"/>
      <w:r>
        <w:rPr>
          <w:rFonts w:ascii="Helv" w:hAnsi="Helv"/>
          <w:color w:val="000000"/>
          <w:sz w:val="20"/>
          <w:lang w:val="en-US"/>
        </w:rPr>
        <w:t xml:space="preserve"> costs are in addition to the limit of indemnity, how will the limit available for </w:t>
      </w:r>
      <w:proofErr w:type="spellStart"/>
      <w:r>
        <w:rPr>
          <w:rFonts w:ascii="Helv" w:hAnsi="Helv"/>
          <w:color w:val="000000"/>
          <w:sz w:val="20"/>
          <w:lang w:val="en-US"/>
        </w:rPr>
        <w:t>defence</w:t>
      </w:r>
      <w:proofErr w:type="spellEnd"/>
      <w:r>
        <w:rPr>
          <w:rFonts w:ascii="Helv" w:hAnsi="Helv"/>
          <w:color w:val="000000"/>
          <w:sz w:val="20"/>
          <w:lang w:val="en-US"/>
        </w:rPr>
        <w:t xml:space="preserve"> costs be calculated?</w:t>
      </w:r>
      <w:r>
        <w:rPr>
          <w:rFonts w:ascii="Helv" w:hAnsi="Helv"/>
          <w:color w:val="000000"/>
          <w:sz w:val="20"/>
          <w:lang w:val="en-US"/>
        </w:rPr>
        <w:tab/>
        <w:t>____________</w:t>
      </w:r>
    </w:p>
    <w:p w14:paraId="7E2EF583" w14:textId="77777777" w:rsidR="00CC18E3" w:rsidRDefault="00CC18E3" w:rsidP="00CC18E3">
      <w:pPr>
        <w:tabs>
          <w:tab w:val="right" w:pos="426"/>
          <w:tab w:val="right" w:pos="8505"/>
        </w:tabs>
        <w:overflowPunct/>
        <w:ind w:left="425"/>
        <w:rPr>
          <w:rFonts w:ascii="Helv" w:hAnsi="Helv"/>
          <w:b/>
          <w:color w:val="000000"/>
          <w:sz w:val="16"/>
          <w:szCs w:val="16"/>
          <w:lang w:val="en-US"/>
        </w:rPr>
      </w:pPr>
      <w:r>
        <w:rPr>
          <w:rFonts w:ascii="Helv" w:hAnsi="Helv"/>
          <w:b/>
          <w:color w:val="000000"/>
          <w:sz w:val="16"/>
          <w:szCs w:val="16"/>
          <w:lang w:val="en-US"/>
        </w:rPr>
        <w:t>Note: You need to quote or provide a copy of the relevant section of your policy document</w:t>
      </w:r>
    </w:p>
    <w:p w14:paraId="6A8D906F" w14:textId="77777777" w:rsidR="00CC18E3" w:rsidRDefault="00CC18E3" w:rsidP="00CC18E3">
      <w:pPr>
        <w:tabs>
          <w:tab w:val="right" w:pos="8505"/>
        </w:tabs>
        <w:overflowPunct/>
        <w:rPr>
          <w:rFonts w:ascii="Helv" w:hAnsi="Helv"/>
          <w:b/>
          <w:color w:val="000000"/>
          <w:sz w:val="20"/>
          <w:lang w:val="en-US"/>
        </w:rPr>
      </w:pPr>
      <w:r>
        <w:rPr>
          <w:rFonts w:ascii="Helv" w:hAnsi="Helv"/>
          <w:b/>
          <w:color w:val="000000"/>
          <w:sz w:val="20"/>
          <w:lang w:val="en-US"/>
        </w:rPr>
        <w:lastRenderedPageBreak/>
        <w:t>Exclusions</w:t>
      </w:r>
    </w:p>
    <w:p w14:paraId="53EAD71A" w14:textId="77777777" w:rsidR="00CC18E3" w:rsidRDefault="00CC18E3" w:rsidP="00CC18E3">
      <w:pPr>
        <w:tabs>
          <w:tab w:val="right" w:pos="8505"/>
        </w:tabs>
        <w:overflowPunct/>
        <w:rPr>
          <w:rFonts w:ascii="Helv" w:hAnsi="Helv"/>
          <w:b/>
          <w:color w:val="000000"/>
          <w:sz w:val="20"/>
          <w:lang w:val="en-US"/>
        </w:rPr>
      </w:pPr>
    </w:p>
    <w:p w14:paraId="734AE60C" w14:textId="77777777" w:rsidR="00CC18E3" w:rsidRDefault="00CC18E3" w:rsidP="00AA7875">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Does the policy have the following exclusions?</w:t>
      </w:r>
    </w:p>
    <w:p w14:paraId="1B683FE4" w14:textId="77777777" w:rsidR="00CC18E3" w:rsidRDefault="00CC18E3" w:rsidP="00CC18E3">
      <w:pPr>
        <w:numPr>
          <w:ilvl w:val="0"/>
          <w:numId w:val="7"/>
        </w:numPr>
        <w:tabs>
          <w:tab w:val="left" w:pos="851"/>
          <w:tab w:val="right" w:pos="8505"/>
        </w:tabs>
        <w:overflowPunct/>
        <w:spacing w:after="120"/>
        <w:ind w:left="782" w:hanging="357"/>
        <w:jc w:val="left"/>
        <w:textAlignment w:val="auto"/>
        <w:rPr>
          <w:rFonts w:ascii="Helv" w:hAnsi="Helv"/>
          <w:color w:val="000000"/>
          <w:sz w:val="20"/>
          <w:lang w:val="en-US"/>
        </w:rPr>
      </w:pPr>
      <w:r>
        <w:rPr>
          <w:rFonts w:ascii="Helv" w:hAnsi="Helv"/>
          <w:color w:val="000000"/>
          <w:sz w:val="20"/>
          <w:lang w:val="en-US"/>
        </w:rPr>
        <w:t>your appointment as an officer of an insolvent or failing company by virtue of becoming the external administrator or receiver or receiver and manager of the company</w:t>
      </w:r>
      <w:r>
        <w:rPr>
          <w:rFonts w:ascii="Helv" w:hAnsi="Helv"/>
          <w:color w:val="000000"/>
          <w:sz w:val="20"/>
          <w:lang w:val="en-US"/>
        </w:rPr>
        <w:tab/>
        <w:t xml:space="preserve">                                                                                                                                                                                                                </w:t>
      </w:r>
      <w:sdt>
        <w:sdtPr>
          <w:id w:val="-6727225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44311901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0967C61A" w14:textId="77777777" w:rsidR="00CC18E3" w:rsidRDefault="00CC18E3" w:rsidP="00CC18E3">
      <w:pPr>
        <w:numPr>
          <w:ilvl w:val="0"/>
          <w:numId w:val="7"/>
        </w:numPr>
        <w:tabs>
          <w:tab w:val="left" w:pos="851"/>
          <w:tab w:val="right" w:pos="8505"/>
        </w:tabs>
        <w:overflowPunct/>
        <w:spacing w:after="120"/>
        <w:ind w:left="782" w:hanging="357"/>
        <w:jc w:val="left"/>
        <w:textAlignment w:val="auto"/>
        <w:rPr>
          <w:rFonts w:ascii="Helv" w:hAnsi="Helv"/>
          <w:color w:val="000000"/>
          <w:sz w:val="20"/>
          <w:lang w:val="en-US"/>
        </w:rPr>
      </w:pPr>
      <w:r>
        <w:rPr>
          <w:rFonts w:ascii="Helv" w:hAnsi="Helv"/>
          <w:color w:val="000000"/>
          <w:sz w:val="20"/>
          <w:lang w:val="en-US"/>
        </w:rPr>
        <w:t xml:space="preserve">claims against you as one </w:t>
      </w:r>
      <w:proofErr w:type="gramStart"/>
      <w:r>
        <w:rPr>
          <w:rFonts w:ascii="Helv" w:hAnsi="Helv"/>
          <w:color w:val="000000"/>
          <w:sz w:val="20"/>
          <w:lang w:val="en-US"/>
        </w:rPr>
        <w:t>particular type of external</w:t>
      </w:r>
      <w:proofErr w:type="gramEnd"/>
      <w:r>
        <w:rPr>
          <w:rFonts w:ascii="Helv" w:hAnsi="Helv"/>
          <w:color w:val="000000"/>
          <w:sz w:val="20"/>
          <w:lang w:val="en-US"/>
        </w:rPr>
        <w:t xml:space="preserve"> administrator (e.g. as creditors’ voluntary liquidator)</w:t>
      </w:r>
      <w:r>
        <w:rPr>
          <w:rFonts w:ascii="Helv" w:hAnsi="Helv"/>
          <w:color w:val="000000"/>
          <w:sz w:val="20"/>
          <w:lang w:val="en-US"/>
        </w:rPr>
        <w:tab/>
        <w:t xml:space="preserve">                                            </w:t>
      </w:r>
      <w:sdt>
        <w:sdtPr>
          <w:id w:val="-198421855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color w:val="000000"/>
          <w:sz w:val="20"/>
          <w:lang w:val="en-US"/>
        </w:rPr>
        <w:t xml:space="preserve"> </w:t>
      </w:r>
      <w:r>
        <w:rPr>
          <w:rFonts w:ascii="Helv" w:hAnsi="Helv"/>
          <w:i/>
          <w:iCs/>
          <w:color w:val="000000"/>
          <w:sz w:val="20"/>
          <w:lang w:val="en-US"/>
        </w:rPr>
        <w:t xml:space="preserve">Yes       </w:t>
      </w:r>
      <w:sdt>
        <w:sdtPr>
          <w:id w:val="-9114652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6D2796BA" w14:textId="77777777" w:rsidR="00CC18E3" w:rsidRDefault="00CC18E3" w:rsidP="00CC18E3">
      <w:pPr>
        <w:overflowPunct/>
        <w:spacing w:after="78"/>
        <w:ind w:left="425"/>
        <w:rPr>
          <w:rFonts w:ascii="Helv" w:hAnsi="Helv"/>
          <w:color w:val="000000"/>
          <w:sz w:val="20"/>
          <w:lang w:eastAsia="en-AU"/>
        </w:rPr>
      </w:pPr>
      <w:r>
        <w:rPr>
          <w:rFonts w:ascii="Helv" w:hAnsi="Helv"/>
          <w:color w:val="000000"/>
          <w:sz w:val="20"/>
          <w:lang w:eastAsia="en-AU"/>
        </w:rPr>
        <w:t xml:space="preserve">or </w:t>
      </w:r>
    </w:p>
    <w:p w14:paraId="22CE621F" w14:textId="20B54D93" w:rsidR="00CC18E3" w:rsidRDefault="00CC18E3" w:rsidP="00CC18E3">
      <w:pPr>
        <w:numPr>
          <w:ilvl w:val="0"/>
          <w:numId w:val="7"/>
        </w:numPr>
        <w:tabs>
          <w:tab w:val="left" w:pos="851"/>
          <w:tab w:val="right" w:pos="8505"/>
        </w:tabs>
        <w:overflowPunct/>
        <w:spacing w:after="120"/>
        <w:ind w:left="782" w:hanging="357"/>
        <w:jc w:val="left"/>
        <w:textAlignment w:val="auto"/>
        <w:rPr>
          <w:rFonts w:ascii="Helv" w:hAnsi="Helv"/>
          <w:color w:val="000000"/>
          <w:sz w:val="20"/>
          <w:lang w:val="en-US"/>
        </w:rPr>
      </w:pPr>
      <w:r>
        <w:rPr>
          <w:rFonts w:ascii="Helv" w:hAnsi="Helv"/>
          <w:color w:val="000000"/>
          <w:sz w:val="20"/>
          <w:lang w:val="en-US"/>
        </w:rPr>
        <w:t>breaches of obligations (by you, your employees or partners, or your firm’s employees, directors, officers, partners, agents, consultants or subcontractors) while providing services in connection with the external administration of companies, acting as receiver or as receiver and manager, for which you or your firm are legally responsible.</w:t>
      </w:r>
      <w:r>
        <w:rPr>
          <w:rFonts w:ascii="Helv" w:hAnsi="Helv"/>
          <w:color w:val="000000"/>
          <w:sz w:val="20"/>
          <w:lang w:val="en-US"/>
        </w:rPr>
        <w:tab/>
        <w:t xml:space="preserve">                                                                                                                                                                                            </w:t>
      </w:r>
      <w:sdt>
        <w:sdtPr>
          <w:id w:val="-78226956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8535259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6296FF2C" w14:textId="77777777" w:rsidR="00CC18E3" w:rsidRDefault="00CC18E3" w:rsidP="00CC18E3">
      <w:pPr>
        <w:tabs>
          <w:tab w:val="right" w:pos="8505"/>
        </w:tabs>
        <w:overflowPunct/>
        <w:spacing w:after="120"/>
        <w:rPr>
          <w:rFonts w:ascii="Helv" w:hAnsi="Helv"/>
          <w:color w:val="000000"/>
          <w:sz w:val="20"/>
          <w:lang w:val="en-US"/>
        </w:rPr>
      </w:pPr>
    </w:p>
    <w:p w14:paraId="55C838DD" w14:textId="77777777" w:rsidR="00CC18E3" w:rsidRDefault="00CC18E3" w:rsidP="00CC18E3">
      <w:pPr>
        <w:tabs>
          <w:tab w:val="right" w:pos="8505"/>
        </w:tabs>
        <w:overflowPunct/>
        <w:spacing w:after="120"/>
        <w:rPr>
          <w:rFonts w:ascii="Helv" w:hAnsi="Helv"/>
          <w:b/>
          <w:color w:val="000000"/>
          <w:sz w:val="20"/>
          <w:lang w:val="en-US"/>
        </w:rPr>
      </w:pPr>
      <w:r>
        <w:rPr>
          <w:rFonts w:ascii="Helv" w:hAnsi="Helv"/>
          <w:b/>
          <w:color w:val="000000"/>
          <w:sz w:val="20"/>
          <w:lang w:val="en-US"/>
        </w:rPr>
        <w:t>Other considerations</w:t>
      </w:r>
    </w:p>
    <w:p w14:paraId="7D3A561D" w14:textId="77777777" w:rsidR="00CC18E3" w:rsidRDefault="00CC18E3" w:rsidP="00AA7875">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Is your firm a new firm formed by the merger of two (or more) firms or by the acquisition of one (or more) firm by another?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3068663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99237172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4206A2F3" w14:textId="77777777" w:rsidR="00CC18E3" w:rsidRDefault="00CC18E3" w:rsidP="00CC18E3">
      <w:pPr>
        <w:tabs>
          <w:tab w:val="right" w:pos="426"/>
          <w:tab w:val="right" w:pos="8505"/>
        </w:tabs>
        <w:overflowPunct/>
        <w:spacing w:after="120"/>
        <w:ind w:left="567"/>
        <w:rPr>
          <w:rFonts w:ascii="Helv" w:hAnsi="Helv"/>
          <w:color w:val="000000"/>
          <w:sz w:val="20"/>
          <w:lang w:val="en-US"/>
        </w:rPr>
      </w:pPr>
      <w:r>
        <w:rPr>
          <w:rFonts w:ascii="Helv" w:hAnsi="Helv"/>
          <w:color w:val="000000"/>
          <w:sz w:val="20"/>
          <w:lang w:val="en-US"/>
        </w:rPr>
        <w:t xml:space="preserve">If yes, and the PI and fidelity insurance of the new firm is on a 'claim made and notified' basis, do you have cover against civil liability claims </w:t>
      </w:r>
      <w:r>
        <w:rPr>
          <w:rFonts w:ascii="Helv" w:hAnsi="Helv"/>
          <w:color w:val="000000"/>
          <w:sz w:val="20"/>
          <w:lang w:val="en-US"/>
        </w:rPr>
        <w:br/>
        <w:t xml:space="preserve">arising from work performed in the predecessor businesses for a period until the expiration of the relevant statutory limitation periods? </w:t>
      </w:r>
      <w:r>
        <w:rPr>
          <w:rFonts w:ascii="Helv" w:hAnsi="Helv"/>
          <w:color w:val="000000"/>
          <w:sz w:val="20"/>
          <w:lang w:val="en-US"/>
        </w:rPr>
        <w:tab/>
      </w:r>
      <w:r>
        <w:rPr>
          <w:rFonts w:ascii="Helv" w:hAnsi="Helv"/>
          <w:color w:val="000000"/>
          <w:sz w:val="20"/>
          <w:lang w:val="en-US"/>
        </w:rPr>
        <w:tab/>
      </w:r>
      <w:sdt>
        <w:sdtPr>
          <w:id w:val="-20644812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4045677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13A62D41" w14:textId="77777777" w:rsidR="00CC18E3" w:rsidRDefault="00CC18E3" w:rsidP="00AA7875">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color w:val="000000"/>
          <w:sz w:val="20"/>
          <w:lang w:val="en-US"/>
        </w:rPr>
        <w:t xml:space="preserve">Has a registered liquidator </w:t>
      </w:r>
      <w:proofErr w:type="gramStart"/>
      <w:r>
        <w:rPr>
          <w:rFonts w:ascii="Helv" w:hAnsi="Helv"/>
          <w:color w:val="000000"/>
          <w:sz w:val="20"/>
          <w:lang w:val="en-US"/>
        </w:rPr>
        <w:t>left</w:t>
      </w:r>
      <w:proofErr w:type="gramEnd"/>
      <w:r>
        <w:rPr>
          <w:rFonts w:ascii="Helv" w:hAnsi="Helv"/>
          <w:color w:val="000000"/>
          <w:sz w:val="20"/>
          <w:lang w:val="en-US"/>
        </w:rPr>
        <w:t xml:space="preserve"> your firm for any reason other than that person's insolvency?</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4563373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20745015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6922DC72" w14:textId="77777777" w:rsidR="00CC18E3" w:rsidRDefault="00CC18E3" w:rsidP="00CC18E3">
      <w:pPr>
        <w:tabs>
          <w:tab w:val="right" w:pos="426"/>
          <w:tab w:val="right" w:pos="8505"/>
        </w:tabs>
        <w:overflowPunct/>
        <w:spacing w:after="120"/>
        <w:ind w:left="425"/>
        <w:rPr>
          <w:rFonts w:ascii="Helv" w:hAnsi="Helv"/>
          <w:color w:val="000000"/>
          <w:sz w:val="20"/>
          <w:lang w:val="en-US"/>
        </w:rPr>
      </w:pPr>
      <w:r>
        <w:rPr>
          <w:rFonts w:ascii="Helv" w:hAnsi="Helv"/>
          <w:iCs/>
          <w:color w:val="000000"/>
          <w:sz w:val="20"/>
          <w:lang w:val="en-US"/>
        </w:rPr>
        <w:t>If yes, do you have PI and fidelity insurance cover for civil liability claims against that registered liquidator who has left the firm?</w:t>
      </w:r>
      <w:r>
        <w:rPr>
          <w:rFonts w:ascii="Helv" w:hAnsi="Helv"/>
          <w:color w:val="000000"/>
          <w:sz w:val="20"/>
          <w:lang w:val="en-US"/>
        </w:rPr>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id w:val="127598299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72533444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796FE657" w14:textId="5C10D354" w:rsidR="00CC18E3" w:rsidRDefault="00CC18E3" w:rsidP="00AA7875">
      <w:pPr>
        <w:numPr>
          <w:ilvl w:val="0"/>
          <w:numId w:val="3"/>
        </w:numPr>
        <w:tabs>
          <w:tab w:val="right" w:pos="426"/>
          <w:tab w:val="right" w:pos="8505"/>
        </w:tabs>
        <w:overflowPunct/>
        <w:spacing w:after="120"/>
        <w:jc w:val="left"/>
        <w:textAlignment w:val="auto"/>
        <w:rPr>
          <w:rFonts w:ascii="Helv" w:hAnsi="Helv"/>
          <w:sz w:val="20"/>
          <w:lang w:val="en-US"/>
        </w:rPr>
      </w:pPr>
      <w:r>
        <w:rPr>
          <w:rFonts w:ascii="Helv" w:hAnsi="Helv"/>
          <w:sz w:val="20"/>
          <w:lang w:val="en-US"/>
        </w:rPr>
        <w:t>If you have left a firm (previous firm), do you have adequate PI and fidelity insurance to cover the ongoing risk of claims arising from your</w:t>
      </w:r>
      <w:r>
        <w:rPr>
          <w:rFonts w:ascii="Helv" w:hAnsi="Helv"/>
          <w:sz w:val="20"/>
          <w:lang w:val="en-US"/>
        </w:rPr>
        <w:br/>
        <w:t>conduct at that previous firm?</w:t>
      </w:r>
      <w:r>
        <w:rPr>
          <w:rFonts w:ascii="Helv" w:hAnsi="Helv"/>
          <w:color w:val="000000"/>
          <w:sz w:val="20"/>
          <w:lang w:val="en-US"/>
        </w:rPr>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t xml:space="preserve">               </w:t>
      </w:r>
      <w:r w:rsidR="00AA7875">
        <w:rPr>
          <w:rFonts w:ascii="Helv" w:hAnsi="Helv"/>
          <w:color w:val="000000"/>
          <w:sz w:val="20"/>
          <w:lang w:val="en-US"/>
        </w:rPr>
        <w:t xml:space="preserve">        </w:t>
      </w:r>
      <w:sdt>
        <w:sdtPr>
          <w:id w:val="-20250824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4128532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 </w:t>
      </w:r>
      <w:sdt>
        <w:sdtPr>
          <w:id w:val="10316020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N/A</w:t>
      </w:r>
    </w:p>
    <w:p w14:paraId="54E48B25" w14:textId="77777777" w:rsidR="00CC18E3" w:rsidRDefault="00CC18E3" w:rsidP="00CC18E3">
      <w:pPr>
        <w:tabs>
          <w:tab w:val="right" w:pos="426"/>
          <w:tab w:val="right" w:pos="8505"/>
        </w:tabs>
        <w:overflowPunct/>
        <w:spacing w:after="120" w:line="360" w:lineRule="auto"/>
        <w:ind w:left="425"/>
        <w:rPr>
          <w:rFonts w:ascii="Helv" w:hAnsi="Helv"/>
          <w:iCs/>
          <w:color w:val="000000"/>
          <w:sz w:val="20"/>
          <w:lang w:val="en-US"/>
        </w:rPr>
      </w:pPr>
      <w:r>
        <w:rPr>
          <w:rFonts w:ascii="Helv" w:hAnsi="Helv"/>
          <w:iCs/>
          <w:color w:val="000000"/>
          <w:sz w:val="20"/>
          <w:lang w:val="en-US"/>
        </w:rPr>
        <w:t>If yes, is this cover -</w:t>
      </w:r>
    </w:p>
    <w:p w14:paraId="5EBAE7BA" w14:textId="77777777" w:rsidR="00CC18E3" w:rsidRDefault="00CC18E3" w:rsidP="00CC18E3">
      <w:pPr>
        <w:pStyle w:val="ListParagraph"/>
        <w:numPr>
          <w:ilvl w:val="0"/>
          <w:numId w:val="8"/>
        </w:numPr>
        <w:tabs>
          <w:tab w:val="right" w:pos="426"/>
          <w:tab w:val="right" w:pos="8505"/>
        </w:tabs>
        <w:overflowPunct/>
        <w:spacing w:after="120" w:line="360" w:lineRule="auto"/>
        <w:contextualSpacing w:val="0"/>
        <w:jc w:val="left"/>
        <w:textAlignment w:val="auto"/>
        <w:rPr>
          <w:rFonts w:ascii="Helv" w:hAnsi="Helv"/>
          <w:iCs/>
          <w:color w:val="000000"/>
          <w:sz w:val="20"/>
          <w:lang w:val="en-US"/>
        </w:rPr>
      </w:pPr>
      <w:r>
        <w:rPr>
          <w:rFonts w:ascii="Helv" w:hAnsi="Helv"/>
          <w:iCs/>
          <w:color w:val="000000"/>
          <w:sz w:val="20"/>
          <w:lang w:val="en-US"/>
        </w:rPr>
        <w:t xml:space="preserve">by way of your previous firm's cover continuing to extend against your prior risk, or </w:t>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sdt>
        <w:sdtPr>
          <w:id w:val="-1309371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39203522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4358A9E1" w14:textId="77777777" w:rsidR="00CC18E3" w:rsidRDefault="00CC18E3" w:rsidP="00CC18E3">
      <w:pPr>
        <w:pStyle w:val="ListParagraph"/>
        <w:numPr>
          <w:ilvl w:val="0"/>
          <w:numId w:val="8"/>
        </w:numPr>
        <w:tabs>
          <w:tab w:val="right" w:pos="426"/>
          <w:tab w:val="right" w:pos="8505"/>
        </w:tabs>
        <w:overflowPunct/>
        <w:spacing w:after="120" w:line="360" w:lineRule="auto"/>
        <w:contextualSpacing w:val="0"/>
        <w:jc w:val="left"/>
        <w:textAlignment w:val="auto"/>
        <w:rPr>
          <w:rFonts w:ascii="Helv" w:hAnsi="Helv"/>
          <w:iCs/>
          <w:color w:val="000000"/>
          <w:sz w:val="20"/>
          <w:lang w:val="en-US"/>
        </w:rPr>
      </w:pPr>
      <w:r>
        <w:rPr>
          <w:rFonts w:ascii="Helv" w:hAnsi="Helv"/>
          <w:iCs/>
          <w:color w:val="000000"/>
          <w:sz w:val="20"/>
          <w:lang w:val="en-US"/>
        </w:rPr>
        <w:t xml:space="preserve">by way of new </w:t>
      </w:r>
      <w:proofErr w:type="gramStart"/>
      <w:r>
        <w:rPr>
          <w:rFonts w:ascii="Helv" w:hAnsi="Helv"/>
          <w:iCs/>
          <w:color w:val="000000"/>
          <w:sz w:val="20"/>
          <w:lang w:val="en-US"/>
        </w:rPr>
        <w:t>cover</w:t>
      </w:r>
      <w:proofErr w:type="gramEnd"/>
      <w:r>
        <w:rPr>
          <w:rFonts w:ascii="Helv" w:hAnsi="Helv"/>
          <w:iCs/>
          <w:color w:val="000000"/>
          <w:sz w:val="20"/>
          <w:lang w:val="en-US"/>
        </w:rPr>
        <w:t xml:space="preserve"> you have effected for your retroactive risk period (7 years), or</w:t>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sdt>
        <w:sdtPr>
          <w:id w:val="141736976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0562731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3B79F860" w14:textId="5D1FC247" w:rsidR="00CC18E3" w:rsidRDefault="00CC18E3" w:rsidP="00CC18E3">
      <w:pPr>
        <w:pStyle w:val="ListParagraph"/>
        <w:numPr>
          <w:ilvl w:val="0"/>
          <w:numId w:val="8"/>
        </w:numPr>
        <w:tabs>
          <w:tab w:val="right" w:pos="426"/>
          <w:tab w:val="right" w:pos="8505"/>
        </w:tabs>
        <w:overflowPunct/>
        <w:spacing w:after="120" w:line="360" w:lineRule="auto"/>
        <w:contextualSpacing w:val="0"/>
        <w:jc w:val="left"/>
        <w:textAlignment w:val="auto"/>
        <w:rPr>
          <w:rFonts w:ascii="Helv" w:hAnsi="Helv"/>
          <w:iCs/>
          <w:color w:val="000000"/>
          <w:sz w:val="20"/>
          <w:lang w:val="en-US"/>
        </w:rPr>
      </w:pPr>
      <w:r>
        <w:rPr>
          <w:rFonts w:ascii="Helv" w:hAnsi="Helv"/>
          <w:iCs/>
          <w:color w:val="000000"/>
          <w:sz w:val="20"/>
          <w:lang w:val="en-US"/>
        </w:rPr>
        <w:lastRenderedPageBreak/>
        <w:t>by way of new cover provided by a new firm you have commenced with for your retroactive risk period (7 years)?</w:t>
      </w:r>
      <w:r>
        <w:rPr>
          <w:rFonts w:ascii="Helv" w:hAnsi="Helv"/>
          <w:iCs/>
          <w:color w:val="000000"/>
          <w:sz w:val="20"/>
          <w:lang w:val="en-US"/>
        </w:rPr>
        <w:tab/>
      </w:r>
      <w:r>
        <w:rPr>
          <w:rFonts w:ascii="Helv" w:hAnsi="Helv"/>
          <w:iCs/>
          <w:color w:val="000000"/>
          <w:sz w:val="20"/>
          <w:lang w:val="en-US"/>
        </w:rPr>
        <w:tab/>
      </w:r>
      <w:r>
        <w:rPr>
          <w:rFonts w:ascii="Helv" w:hAnsi="Helv"/>
          <w:iCs/>
          <w:color w:val="000000"/>
          <w:sz w:val="20"/>
          <w:lang w:val="en-US"/>
        </w:rPr>
        <w:tab/>
      </w:r>
      <w:r w:rsidR="00AA7875">
        <w:rPr>
          <w:rFonts w:ascii="Helv" w:hAnsi="Helv"/>
          <w:iCs/>
          <w:color w:val="000000"/>
          <w:sz w:val="20"/>
          <w:lang w:val="en-US"/>
        </w:rPr>
        <w:tab/>
        <w:t xml:space="preserve">  </w:t>
      </w:r>
      <w:r>
        <w:rPr>
          <w:rFonts w:ascii="Helv" w:hAnsi="Helv"/>
          <w:iCs/>
          <w:color w:val="000000"/>
          <w:sz w:val="20"/>
          <w:lang w:val="en-US"/>
        </w:rPr>
        <w:tab/>
      </w:r>
      <w:sdt>
        <w:sdtPr>
          <w:id w:val="1451818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Cs/>
          <w:color w:val="000000"/>
          <w:sz w:val="20"/>
          <w:lang w:val="en-US"/>
        </w:rPr>
        <w:t xml:space="preserve"> </w:t>
      </w:r>
      <w:r>
        <w:rPr>
          <w:rFonts w:ascii="Helv" w:hAnsi="Helv"/>
          <w:i/>
          <w:iCs/>
          <w:color w:val="000000"/>
          <w:sz w:val="20"/>
          <w:lang w:val="en-US"/>
        </w:rPr>
        <w:t xml:space="preserve">Yes   </w:t>
      </w:r>
      <w:r w:rsidR="00AA7875">
        <w:rPr>
          <w:rFonts w:ascii="Helv" w:hAnsi="Helv"/>
          <w:i/>
          <w:iCs/>
          <w:color w:val="000000"/>
          <w:sz w:val="20"/>
          <w:lang w:val="en-US"/>
        </w:rPr>
        <w:t xml:space="preserve"> </w:t>
      </w:r>
      <w:r>
        <w:rPr>
          <w:rFonts w:ascii="Helv" w:hAnsi="Helv"/>
          <w:i/>
          <w:iCs/>
          <w:color w:val="000000"/>
          <w:sz w:val="20"/>
          <w:lang w:val="en-US"/>
        </w:rPr>
        <w:t xml:space="preserve">    </w:t>
      </w:r>
      <w:sdt>
        <w:sdtPr>
          <w:id w:val="-1991630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w:t>
      </w:r>
    </w:p>
    <w:p w14:paraId="513A5A55" w14:textId="77777777" w:rsidR="00CC18E3" w:rsidRDefault="00CC18E3" w:rsidP="00CC18E3">
      <w:pPr>
        <w:tabs>
          <w:tab w:val="right" w:pos="426"/>
          <w:tab w:val="right" w:pos="8505"/>
        </w:tabs>
        <w:overflowPunct/>
        <w:spacing w:after="120" w:line="360" w:lineRule="auto"/>
        <w:ind w:left="425"/>
        <w:rPr>
          <w:rFonts w:ascii="Helv" w:hAnsi="Helv"/>
          <w:color w:val="000000"/>
          <w:sz w:val="20"/>
          <w:lang w:val="en-US"/>
        </w:rPr>
      </w:pPr>
    </w:p>
    <w:p w14:paraId="0481BC89" w14:textId="77777777" w:rsidR="00AA7875" w:rsidRPr="00AA7875" w:rsidRDefault="00CC18E3" w:rsidP="00AA7875">
      <w:pPr>
        <w:numPr>
          <w:ilvl w:val="0"/>
          <w:numId w:val="3"/>
        </w:numPr>
        <w:tabs>
          <w:tab w:val="right" w:pos="426"/>
          <w:tab w:val="right" w:pos="8505"/>
        </w:tabs>
        <w:overflowPunct/>
        <w:spacing w:after="120"/>
        <w:jc w:val="left"/>
        <w:textAlignment w:val="auto"/>
        <w:rPr>
          <w:rFonts w:ascii="Helv" w:hAnsi="Helv"/>
          <w:color w:val="000000"/>
          <w:sz w:val="20"/>
          <w:lang w:val="en-US"/>
        </w:rPr>
      </w:pPr>
      <w:r>
        <w:rPr>
          <w:rFonts w:ascii="Helv" w:hAnsi="Helv"/>
          <w:sz w:val="20"/>
          <w:lang w:val="en-US"/>
        </w:rPr>
        <w:t xml:space="preserve">Are you a sole practitioner who has retired or ceased to </w:t>
      </w:r>
      <w:proofErr w:type="spellStart"/>
      <w:r>
        <w:rPr>
          <w:rFonts w:ascii="Helv" w:hAnsi="Helv"/>
          <w:sz w:val="20"/>
          <w:lang w:val="en-US"/>
        </w:rPr>
        <w:t>practise</w:t>
      </w:r>
      <w:proofErr w:type="spellEnd"/>
      <w:r>
        <w:rPr>
          <w:rFonts w:ascii="Helv" w:hAnsi="Helv"/>
          <w:sz w:val="20"/>
          <w:lang w:val="en-US"/>
        </w:rPr>
        <w:t xml:space="preserve"> as a registered liquidator?</w:t>
      </w:r>
      <w:r>
        <w:rPr>
          <w:rFonts w:ascii="Helv" w:hAnsi="Helv"/>
          <w:color w:val="000000"/>
          <w:sz w:val="20"/>
          <w:lang w:val="en-US"/>
        </w:rPr>
        <w:t xml:space="preserve"> </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sdt>
        <w:sdtPr>
          <w:rPr>
            <w:rFonts w:ascii="MS Gothic" w:eastAsia="MS Gothic" w:hAnsi="MS Gothic" w:hint="eastAsia"/>
          </w:rPr>
          <w:id w:val="16210256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Yes       </w:t>
      </w:r>
      <w:sdt>
        <w:sdtPr>
          <w:id w:val="11642836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Helv" w:hAnsi="Helv"/>
          <w:i/>
          <w:iCs/>
          <w:color w:val="000000"/>
          <w:sz w:val="20"/>
          <w:lang w:val="en-US"/>
        </w:rPr>
        <w:t xml:space="preserve"> No </w:t>
      </w:r>
    </w:p>
    <w:p w14:paraId="46A85874" w14:textId="002A91D0" w:rsidR="00CC18E3" w:rsidRDefault="00CC18E3" w:rsidP="00AA7875">
      <w:pPr>
        <w:tabs>
          <w:tab w:val="right" w:pos="426"/>
          <w:tab w:val="right" w:pos="8505"/>
        </w:tabs>
        <w:overflowPunct/>
        <w:spacing w:after="120"/>
        <w:ind w:left="360"/>
        <w:jc w:val="left"/>
        <w:textAlignment w:val="auto"/>
        <w:rPr>
          <w:rFonts w:ascii="Helv" w:hAnsi="Helv"/>
          <w:color w:val="000000"/>
          <w:sz w:val="20"/>
          <w:lang w:val="en-US"/>
        </w:rPr>
      </w:pPr>
      <w:r>
        <w:rPr>
          <w:rFonts w:ascii="Helv" w:hAnsi="Helv"/>
          <w:sz w:val="20"/>
          <w:lang w:val="en-US"/>
        </w:rPr>
        <w:t>If yes, do you have run-off cover / extended notification on the PI and fidelity insurance?</w:t>
      </w:r>
      <w:r>
        <w:rPr>
          <w:rFonts w:ascii="Helv" w:hAnsi="Helv"/>
          <w:color w:val="000000"/>
          <w:sz w:val="20"/>
          <w:lang w:val="en-US"/>
        </w:rPr>
        <w:t xml:space="preserve"> </w:t>
      </w:r>
      <w:r>
        <w:rPr>
          <w:rFonts w:ascii="Helv" w:hAnsi="Helv"/>
          <w:color w:val="000000"/>
          <w:sz w:val="20"/>
          <w:lang w:val="en-US"/>
        </w:rPr>
        <w:tab/>
      </w:r>
    </w:p>
    <w:p w14:paraId="4356315B" w14:textId="77777777" w:rsidR="00CC18E3" w:rsidRDefault="00CC18E3" w:rsidP="00CC18E3">
      <w:pPr>
        <w:ind w:left="426"/>
        <w:rPr>
          <w:rFonts w:ascii="Helv" w:hAnsi="Helv"/>
          <w:color w:val="000000"/>
          <w:sz w:val="20"/>
          <w:lang w:val="en-US"/>
        </w:rPr>
      </w:pPr>
    </w:p>
    <w:p w14:paraId="5CB05A61" w14:textId="77777777" w:rsidR="00CC18E3" w:rsidRDefault="00CC18E3" w:rsidP="00CC18E3">
      <w:pPr>
        <w:ind w:left="426"/>
        <w:rPr>
          <w:rFonts w:ascii="Helv" w:hAnsi="Helv"/>
          <w:sz w:val="20"/>
          <w:lang w:val="en-US"/>
        </w:rPr>
      </w:pPr>
      <w:r>
        <w:rPr>
          <w:rFonts w:ascii="Helv" w:hAnsi="Helv"/>
          <w:color w:val="000000"/>
          <w:sz w:val="20"/>
          <w:lang w:val="en-US"/>
        </w:rPr>
        <w:t xml:space="preserve">(State period of run-off cover / extended notification </w:t>
      </w:r>
      <w:proofErr w:type="gramStart"/>
      <w:r>
        <w:rPr>
          <w:rFonts w:ascii="Helv" w:hAnsi="Helv"/>
          <w:color w:val="000000"/>
          <w:sz w:val="20"/>
          <w:lang w:val="en-US"/>
        </w:rPr>
        <w:t>period :</w:t>
      </w:r>
      <w:proofErr w:type="gramEnd"/>
      <w:r>
        <w:rPr>
          <w:rFonts w:ascii="Helv" w:hAnsi="Helv"/>
          <w:color w:val="000000"/>
          <w:sz w:val="20"/>
          <w:lang w:val="en-US"/>
        </w:rPr>
        <w:t xml:space="preserve"> ________________________________)</w:t>
      </w:r>
      <w:r>
        <w:rPr>
          <w:rFonts w:ascii="Helv" w:hAnsi="Helv"/>
          <w:color w:val="000000"/>
          <w:sz w:val="20"/>
          <w:lang w:val="en-US"/>
        </w:rPr>
        <w:tab/>
      </w:r>
      <w:r>
        <w:rPr>
          <w:rFonts w:ascii="Helv" w:hAnsi="Helv"/>
          <w:color w:val="000000"/>
          <w:sz w:val="20"/>
          <w:lang w:val="en-US"/>
        </w:rPr>
        <w:tab/>
      </w:r>
      <w:r>
        <w:rPr>
          <w:rFonts w:ascii="Helv" w:hAnsi="Helv"/>
          <w:color w:val="000000"/>
          <w:sz w:val="20"/>
          <w:lang w:val="en-US"/>
        </w:rPr>
        <w:tab/>
      </w:r>
    </w:p>
    <w:p w14:paraId="748831C6" w14:textId="77777777" w:rsidR="00CC18E3" w:rsidRDefault="00CC18E3" w:rsidP="00CC18E3">
      <w:pPr>
        <w:rPr>
          <w:rFonts w:ascii="Helv" w:hAnsi="Helv"/>
          <w:sz w:val="20"/>
          <w:lang w:val="en-US"/>
        </w:rPr>
      </w:pPr>
    </w:p>
    <w:p w14:paraId="27EA6068" w14:textId="77777777" w:rsidR="00CC18E3" w:rsidRDefault="00CC18E3" w:rsidP="00CC18E3">
      <w:pPr>
        <w:rPr>
          <w:rFonts w:ascii="Helv" w:hAnsi="Helv"/>
          <w:sz w:val="20"/>
          <w:lang w:val="en-US"/>
        </w:rPr>
      </w:pPr>
    </w:p>
    <w:p w14:paraId="658149C6" w14:textId="77777777" w:rsidR="00CC18E3" w:rsidRDefault="00CC18E3" w:rsidP="00CC18E3">
      <w:pPr>
        <w:rPr>
          <w:rFonts w:ascii="Helv" w:hAnsi="Helv"/>
          <w:sz w:val="20"/>
          <w:lang w:val="en-US"/>
        </w:rPr>
      </w:pPr>
    </w:p>
    <w:p w14:paraId="2BF82286" w14:textId="77777777" w:rsidR="00CC18E3" w:rsidRDefault="00CC18E3" w:rsidP="00CC18E3">
      <w:pPr>
        <w:rPr>
          <w:rFonts w:ascii="Helv" w:hAnsi="Helv"/>
          <w:sz w:val="20"/>
          <w:lang w:val="en-US"/>
        </w:rPr>
      </w:pPr>
      <w:r>
        <w:rPr>
          <w:rFonts w:ascii="Helv" w:hAnsi="Helv"/>
          <w:sz w:val="20"/>
          <w:lang w:val="en-US"/>
        </w:rPr>
        <w:t xml:space="preserve">I have read and understand the terms, limitations and exclusions of the PI and fidelity insurance policies to which this form relates.  </w:t>
      </w:r>
    </w:p>
    <w:p w14:paraId="6951303D" w14:textId="77777777" w:rsidR="00CC18E3" w:rsidRDefault="00CC18E3" w:rsidP="00CC18E3">
      <w:pPr>
        <w:rPr>
          <w:rFonts w:ascii="Helv" w:hAnsi="Helv"/>
          <w:sz w:val="20"/>
          <w:lang w:val="en-US"/>
        </w:rPr>
      </w:pPr>
    </w:p>
    <w:p w14:paraId="6AB491E3" w14:textId="77777777" w:rsidR="00CC18E3" w:rsidRDefault="00CC18E3" w:rsidP="00CC18E3">
      <w:pPr>
        <w:rPr>
          <w:rFonts w:ascii="Helv" w:hAnsi="Helv"/>
          <w:sz w:val="20"/>
          <w:lang w:val="en-US"/>
        </w:rPr>
      </w:pPr>
      <w:r>
        <w:rPr>
          <w:rFonts w:ascii="Helv" w:hAnsi="Helv"/>
          <w:sz w:val="20"/>
          <w:lang w:val="en-US"/>
        </w:rPr>
        <w:t>I consider the cover offered by those policies is adequate and appropriate against the liabilities I may incur working as a registered liquidator.</w:t>
      </w:r>
    </w:p>
    <w:p w14:paraId="2C4DA9BA" w14:textId="77777777" w:rsidR="00CC18E3" w:rsidRDefault="00CC18E3" w:rsidP="00CC18E3">
      <w:pPr>
        <w:rPr>
          <w:rFonts w:ascii="Helv" w:hAnsi="Helv"/>
          <w:sz w:val="20"/>
          <w:lang w:val="en-US"/>
        </w:rPr>
      </w:pPr>
    </w:p>
    <w:p w14:paraId="3A750C81" w14:textId="77777777" w:rsidR="00CC18E3" w:rsidRDefault="00CC18E3" w:rsidP="00CC18E3">
      <w:pPr>
        <w:rPr>
          <w:rFonts w:ascii="Helv" w:hAnsi="Helv"/>
          <w:sz w:val="20"/>
          <w:lang w:val="en-US"/>
        </w:rPr>
      </w:pPr>
      <w:r>
        <w:rPr>
          <w:rFonts w:ascii="Helv" w:hAnsi="Helv"/>
          <w:sz w:val="20"/>
          <w:lang w:val="en-US"/>
        </w:rPr>
        <w:t>The certificate(s) of currency for the PI and fidelity insurance to which this form relates is attached to, or provided to ASIC with, this form.</w:t>
      </w:r>
    </w:p>
    <w:p w14:paraId="376D72BA" w14:textId="77777777" w:rsidR="00CC18E3" w:rsidRDefault="00CC18E3" w:rsidP="00CC18E3">
      <w:pPr>
        <w:pStyle w:val="BodyText"/>
        <w:spacing w:line="480" w:lineRule="auto"/>
      </w:pPr>
    </w:p>
    <w:p w14:paraId="7CD71671" w14:textId="77777777" w:rsidR="00CC18E3" w:rsidRDefault="00CC18E3" w:rsidP="00CC18E3">
      <w:pPr>
        <w:pStyle w:val="BodyText"/>
        <w:tabs>
          <w:tab w:val="left" w:pos="851"/>
        </w:tabs>
        <w:rPr>
          <w:i w:val="0"/>
          <w:iCs w:val="0"/>
        </w:rPr>
      </w:pPr>
      <w:r>
        <w:rPr>
          <w:i w:val="0"/>
          <w:iCs w:val="0"/>
        </w:rPr>
        <w:t>Signed</w:t>
      </w:r>
      <w:r>
        <w:rPr>
          <w:i w:val="0"/>
          <w:iCs w:val="0"/>
        </w:rPr>
        <w:tab/>
      </w:r>
      <w:r>
        <w:rPr>
          <w:i w:val="0"/>
          <w:iCs w:val="0"/>
        </w:rPr>
        <w:tab/>
      </w:r>
      <w:r>
        <w:rPr>
          <w:i w:val="0"/>
          <w:iCs w:val="0"/>
        </w:rPr>
        <w:tab/>
      </w:r>
      <w:r>
        <w:rPr>
          <w:i w:val="0"/>
          <w:iCs w:val="0"/>
        </w:rPr>
        <w:tab/>
        <w:t>______________________________________</w:t>
      </w:r>
    </w:p>
    <w:p w14:paraId="6284FB30" w14:textId="77777777" w:rsidR="00CC18E3" w:rsidRDefault="00CC18E3" w:rsidP="00CC18E3">
      <w:pPr>
        <w:pStyle w:val="BodyText"/>
        <w:tabs>
          <w:tab w:val="left" w:pos="851"/>
        </w:tabs>
      </w:pPr>
    </w:p>
    <w:p w14:paraId="22A5504F" w14:textId="77777777" w:rsidR="00CC18E3" w:rsidRDefault="00CC18E3" w:rsidP="00CC18E3">
      <w:pPr>
        <w:pStyle w:val="BodyText"/>
        <w:tabs>
          <w:tab w:val="left" w:pos="851"/>
        </w:tabs>
        <w:rPr>
          <w:i w:val="0"/>
        </w:rPr>
      </w:pPr>
      <w:r>
        <w:rPr>
          <w:i w:val="0"/>
        </w:rPr>
        <w:t>Name of liquidator / applicant</w:t>
      </w:r>
      <w:r>
        <w:rPr>
          <w:i w:val="0"/>
        </w:rPr>
        <w:tab/>
        <w:t>______________________________________</w:t>
      </w:r>
    </w:p>
    <w:p w14:paraId="3B06A172" w14:textId="77777777" w:rsidR="00CC18E3" w:rsidRDefault="00CC18E3" w:rsidP="00CC18E3">
      <w:pPr>
        <w:pStyle w:val="BodyText"/>
        <w:tabs>
          <w:tab w:val="left" w:pos="851"/>
        </w:tabs>
        <w:rPr>
          <w:i w:val="0"/>
        </w:rPr>
      </w:pPr>
    </w:p>
    <w:p w14:paraId="086C557B" w14:textId="77777777" w:rsidR="00CC18E3" w:rsidRDefault="00CC18E3" w:rsidP="00CC18E3">
      <w:pPr>
        <w:pStyle w:val="BodyText"/>
        <w:tabs>
          <w:tab w:val="left" w:pos="851"/>
        </w:tabs>
        <w:spacing w:before="120"/>
        <w:rPr>
          <w:i w:val="0"/>
        </w:rPr>
      </w:pPr>
      <w:r>
        <w:rPr>
          <w:i w:val="0"/>
        </w:rPr>
        <w:t>Date</w:t>
      </w:r>
      <w:r>
        <w:rPr>
          <w:i w:val="0"/>
        </w:rPr>
        <w:tab/>
      </w:r>
      <w:r>
        <w:rPr>
          <w:i w:val="0"/>
        </w:rPr>
        <w:tab/>
      </w:r>
      <w:r>
        <w:rPr>
          <w:i w:val="0"/>
        </w:rPr>
        <w:tab/>
      </w:r>
      <w:r>
        <w:rPr>
          <w:i w:val="0"/>
        </w:rPr>
        <w:tab/>
        <w:t>______________________________________</w:t>
      </w:r>
    </w:p>
    <w:p w14:paraId="5D370F93" w14:textId="669A7DA6" w:rsidR="00682BAD" w:rsidRDefault="00682BAD" w:rsidP="007040B1">
      <w:pPr>
        <w:jc w:val="left"/>
      </w:pPr>
    </w:p>
    <w:p w14:paraId="5D62BCFB" w14:textId="77777777" w:rsidR="00C930C9" w:rsidRDefault="00C930C9" w:rsidP="007040B1">
      <w:pPr>
        <w:jc w:val="left"/>
      </w:pPr>
    </w:p>
    <w:p w14:paraId="3E74A862" w14:textId="77777777" w:rsidR="00AD1052" w:rsidRDefault="00AD1052">
      <w:pPr>
        <w:jc w:val="left"/>
      </w:pPr>
    </w:p>
    <w:sectPr w:rsidR="00AD1052" w:rsidSect="00AA7875">
      <w:headerReference w:type="default" r:id="rId8"/>
      <w:headerReference w:type="first" r:id="rId9"/>
      <w:pgSz w:w="16840" w:h="11907" w:orient="landscape" w:code="9"/>
      <w:pgMar w:top="1797" w:right="538" w:bottom="1797" w:left="709" w:header="839"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B154" w14:textId="77777777" w:rsidR="00532AC2" w:rsidRDefault="00532AC2">
      <w:r>
        <w:separator/>
      </w:r>
    </w:p>
  </w:endnote>
  <w:endnote w:type="continuationSeparator" w:id="0">
    <w:p w14:paraId="2935DC62" w14:textId="77777777" w:rsidR="00532AC2" w:rsidRDefault="00532AC2">
      <w:r>
        <w:continuationSeparator/>
      </w:r>
    </w:p>
  </w:endnote>
  <w:endnote w:type="continuationNotice" w:id="1">
    <w:p w14:paraId="01DDFF09" w14:textId="77777777" w:rsidR="00512059" w:rsidRDefault="0051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7B92" w14:textId="77777777" w:rsidR="00532AC2" w:rsidRDefault="00532AC2">
      <w:r>
        <w:separator/>
      </w:r>
    </w:p>
  </w:footnote>
  <w:footnote w:type="continuationSeparator" w:id="0">
    <w:p w14:paraId="5FDBDAF4" w14:textId="77777777" w:rsidR="00532AC2" w:rsidRDefault="00532AC2">
      <w:r>
        <w:continuationSeparator/>
      </w:r>
    </w:p>
  </w:footnote>
  <w:footnote w:type="continuationNotice" w:id="1">
    <w:p w14:paraId="3E512215" w14:textId="77777777" w:rsidR="00512059" w:rsidRDefault="00512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EB0C" w14:textId="77777777" w:rsidR="00532AC2" w:rsidRDefault="00532AC2">
    <w:pPr>
      <w:pStyle w:val="Header"/>
      <w:jc w:val="center"/>
    </w:pPr>
    <w:r>
      <w:fldChar w:fldCharType="begin"/>
    </w:r>
    <w:r>
      <w:instrText>PAGE</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E9F9" w14:textId="77777777" w:rsidR="00532AC2" w:rsidRPr="00652B57" w:rsidRDefault="00532AC2" w:rsidP="00652B57">
    <w:pPr>
      <w:pStyle w:val="Header"/>
      <w:jc w:val="left"/>
      <w:rPr>
        <w:vanish/>
      </w:rPr>
    </w:pPr>
    <w:r>
      <w:rPr>
        <w:noProof/>
        <w:lang w:eastAsia="en-AU"/>
      </w:rPr>
      <mc:AlternateContent>
        <mc:Choice Requires="wps">
          <w:drawing>
            <wp:anchor distT="0" distB="0" distL="114300" distR="114300" simplePos="0" relativeHeight="251658240" behindDoc="0" locked="0" layoutInCell="1" allowOverlap="1" wp14:anchorId="026333BB" wp14:editId="32C44A14">
              <wp:simplePos x="0" y="0"/>
              <wp:positionH relativeFrom="column">
                <wp:posOffset>-826770</wp:posOffset>
              </wp:positionH>
              <wp:positionV relativeFrom="paragraph">
                <wp:posOffset>57785</wp:posOffset>
              </wp:positionV>
              <wp:extent cx="510540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19150"/>
                      </a:xfrm>
                      <a:prstGeom prst="rect">
                        <a:avLst/>
                      </a:prstGeom>
                      <a:solidFill>
                        <a:schemeClr val="bg1"/>
                      </a:solidFill>
                      <a:ln w="9525">
                        <a:noFill/>
                        <a:miter lim="800000"/>
                        <a:headEnd/>
                        <a:tailEnd/>
                      </a:ln>
                    </wps:spPr>
                    <wps:txbx>
                      <w:txbxContent>
                        <w:p w14:paraId="0DD7CD69" w14:textId="77777777" w:rsidR="00532AC2" w:rsidRPr="00CD5203" w:rsidRDefault="00532AC2" w:rsidP="00EB7FA4">
                          <w:pPr>
                            <w:rPr>
                              <w:vanish/>
                            </w:rPr>
                          </w:pPr>
                          <w:r w:rsidRPr="00CD5203">
                            <w:rPr>
                              <w:vanish/>
                            </w:rPr>
                            <w:t>Use TAB to move to each field.  Shift+TAB will move backwards.</w:t>
                          </w:r>
                        </w:p>
                        <w:p w14:paraId="2AEFDD3C" w14:textId="77777777" w:rsidR="00532AC2" w:rsidRPr="00CD5203" w:rsidRDefault="00532AC2" w:rsidP="00EB7FA4">
                          <w:pPr>
                            <w:rPr>
                              <w:vanish/>
                            </w:rPr>
                          </w:pPr>
                          <w:r w:rsidRPr="00CD5203">
                            <w:rPr>
                              <w:vanish/>
                            </w:rPr>
                            <w:t>When you move beyond the Section Break the document is no longer protected.</w:t>
                          </w:r>
                        </w:p>
                        <w:p w14:paraId="4F070117" w14:textId="77777777" w:rsidR="00532AC2" w:rsidRDefault="00532AC2" w:rsidP="00057B61">
                          <w:pPr>
                            <w:rPr>
                              <w:vanish/>
                            </w:rPr>
                          </w:pPr>
                          <w:r w:rsidRPr="00CD5203">
                            <w:rPr>
                              <w:vanish/>
                            </w:rPr>
                            <w:t>To turn Prote</w:t>
                          </w:r>
                          <w:r>
                            <w:rPr>
                              <w:vanish/>
                            </w:rPr>
                            <w:t>ction Off/On, press Ctrl+Shift+U</w:t>
                          </w:r>
                          <w:r w:rsidRPr="00057B61">
                            <w:rPr>
                              <w:vanish/>
                            </w:rPr>
                            <w:t xml:space="preserve"> </w:t>
                          </w:r>
                        </w:p>
                        <w:p w14:paraId="5AC1B555" w14:textId="77777777" w:rsidR="00532AC2" w:rsidRPr="00CD5203" w:rsidRDefault="00532AC2" w:rsidP="00057B61">
                          <w:pPr>
                            <w:rPr>
                              <w:vanish/>
                            </w:rPr>
                          </w:pPr>
                          <w:r>
                            <w:rPr>
                              <w:vanish/>
                            </w:rPr>
                            <w:t>Note: This is hidden text</w:t>
                          </w:r>
                        </w:p>
                        <w:p w14:paraId="54565FE2" w14:textId="77777777" w:rsidR="00532AC2" w:rsidRPr="00CD5203" w:rsidRDefault="00532AC2" w:rsidP="00EB7FA4">
                          <w:pPr>
                            <w:rPr>
                              <w:vanish/>
                            </w:rPr>
                          </w:pPr>
                        </w:p>
                        <w:p w14:paraId="10A9516C" w14:textId="77777777" w:rsidR="00532AC2" w:rsidRPr="00CD5203" w:rsidRDefault="00532AC2" w:rsidP="00EB7FA4">
                          <w:pPr>
                            <w:rPr>
                              <w:vanis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333BB" id="_x0000_t202" coordsize="21600,21600" o:spt="202" path="m,l,21600r21600,l21600,xe">
              <v:stroke joinstyle="miter"/>
              <v:path gradientshapeok="t" o:connecttype="rect"/>
            </v:shapetype>
            <v:shape id="Text Box 2" o:spid="_x0000_s1026" type="#_x0000_t202" style="position:absolute;margin-left:-65.1pt;margin-top:4.55pt;width:40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" fillcolor="white [3212]" stroked="f">
              <v:textbox>
                <w:txbxContent>
                  <w:p w14:paraId="0DD7CD69" w14:textId="77777777" w:rsidR="00532AC2" w:rsidRPr="00CD5203" w:rsidRDefault="00532AC2" w:rsidP="00EB7FA4">
                    <w:pPr>
                      <w:rPr>
                        <w:vanish/>
                      </w:rPr>
                    </w:pPr>
                    <w:r w:rsidRPr="00CD5203">
                      <w:rPr>
                        <w:vanish/>
                      </w:rPr>
                      <w:t>Use TAB to move to each field.  Shift+TAB will move backwards.</w:t>
                    </w:r>
                  </w:p>
                  <w:p w14:paraId="2AEFDD3C" w14:textId="77777777" w:rsidR="00532AC2" w:rsidRPr="00CD5203" w:rsidRDefault="00532AC2" w:rsidP="00EB7FA4">
                    <w:pPr>
                      <w:rPr>
                        <w:vanish/>
                      </w:rPr>
                    </w:pPr>
                    <w:r w:rsidRPr="00CD5203">
                      <w:rPr>
                        <w:vanish/>
                      </w:rPr>
                      <w:t>When you move beyond the Section Break the document is no longer protected.</w:t>
                    </w:r>
                  </w:p>
                  <w:p w14:paraId="4F070117" w14:textId="77777777" w:rsidR="00532AC2" w:rsidRDefault="00532AC2" w:rsidP="00057B61">
                    <w:pPr>
                      <w:rPr>
                        <w:vanish/>
                      </w:rPr>
                    </w:pPr>
                    <w:r w:rsidRPr="00CD5203">
                      <w:rPr>
                        <w:vanish/>
                      </w:rPr>
                      <w:t>To turn Prote</w:t>
                    </w:r>
                    <w:r>
                      <w:rPr>
                        <w:vanish/>
                      </w:rPr>
                      <w:t>ction Off/On, press Ctrl+Shift+U</w:t>
                    </w:r>
                    <w:r w:rsidRPr="00057B61">
                      <w:rPr>
                        <w:vanish/>
                      </w:rPr>
                      <w:t xml:space="preserve"> </w:t>
                    </w:r>
                  </w:p>
                  <w:p w14:paraId="5AC1B555" w14:textId="77777777" w:rsidR="00532AC2" w:rsidRPr="00CD5203" w:rsidRDefault="00532AC2" w:rsidP="00057B61">
                    <w:pPr>
                      <w:rPr>
                        <w:vanish/>
                      </w:rPr>
                    </w:pPr>
                    <w:r>
                      <w:rPr>
                        <w:vanish/>
                      </w:rPr>
                      <w:t>Note: This is hidden text</w:t>
                    </w:r>
                  </w:p>
                  <w:p w14:paraId="54565FE2" w14:textId="77777777" w:rsidR="00532AC2" w:rsidRPr="00CD5203" w:rsidRDefault="00532AC2" w:rsidP="00EB7FA4">
                    <w:pPr>
                      <w:rPr>
                        <w:vanish/>
                      </w:rPr>
                    </w:pPr>
                  </w:p>
                  <w:p w14:paraId="10A9516C" w14:textId="77777777" w:rsidR="00532AC2" w:rsidRPr="00CD5203" w:rsidRDefault="00532AC2" w:rsidP="00EB7FA4">
                    <w:pPr>
                      <w:rPr>
                        <w:vanish/>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172"/>
    <w:multiLevelType w:val="hybridMultilevel"/>
    <w:tmpl w:val="FF7A9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72A6621"/>
    <w:multiLevelType w:val="hybridMultilevel"/>
    <w:tmpl w:val="B4CA3822"/>
    <w:lvl w:ilvl="0" w:tplc="FBA4724C">
      <w:start w:val="16"/>
      <w:numFmt w:val="decimal"/>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B050749"/>
    <w:multiLevelType w:val="hybridMultilevel"/>
    <w:tmpl w:val="74EAC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F653F7F"/>
    <w:multiLevelType w:val="hybridMultilevel"/>
    <w:tmpl w:val="C07AC0F4"/>
    <w:lvl w:ilvl="0" w:tplc="DB42ED20">
      <w:start w:val="1"/>
      <w:numFmt w:val="decimal"/>
      <w:lvlText w:val="%1."/>
      <w:lvlJc w:val="left"/>
      <w:pPr>
        <w:tabs>
          <w:tab w:val="num" w:pos="360"/>
        </w:tabs>
        <w:ind w:left="360" w:hanging="360"/>
      </w:pPr>
      <w:rPr>
        <w:b w:val="0"/>
        <w:sz w:val="20"/>
        <w:szCs w:val="20"/>
      </w:rPr>
    </w:lvl>
    <w:lvl w:ilvl="1" w:tplc="812ACD0E">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BD73EC0"/>
    <w:multiLevelType w:val="hybridMultilevel"/>
    <w:tmpl w:val="C7861360"/>
    <w:lvl w:ilvl="0" w:tplc="3C282146">
      <w:start w:val="1"/>
      <w:numFmt w:val="low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5" w15:restartNumberingAfterBreak="0">
    <w:nsid w:val="52985F67"/>
    <w:multiLevelType w:val="hybridMultilevel"/>
    <w:tmpl w:val="71C05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D57A6D"/>
    <w:multiLevelType w:val="hybridMultilevel"/>
    <w:tmpl w:val="A6F81B2A"/>
    <w:lvl w:ilvl="0" w:tplc="0C090019">
      <w:start w:val="1"/>
      <w:numFmt w:val="low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7" w15:restartNumberingAfterBreak="0">
    <w:nsid w:val="79295C84"/>
    <w:multiLevelType w:val="hybridMultilevel"/>
    <w:tmpl w:val="D70A4D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oNotTrackFormatting/>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AD"/>
    <w:rsid w:val="000447D8"/>
    <w:rsid w:val="00057B61"/>
    <w:rsid w:val="00082522"/>
    <w:rsid w:val="00091570"/>
    <w:rsid w:val="000A5967"/>
    <w:rsid w:val="000D3CC4"/>
    <w:rsid w:val="000E6B98"/>
    <w:rsid w:val="00160AA5"/>
    <w:rsid w:val="001D1753"/>
    <w:rsid w:val="001F559B"/>
    <w:rsid w:val="00211073"/>
    <w:rsid w:val="00265FC1"/>
    <w:rsid w:val="002761CF"/>
    <w:rsid w:val="00293261"/>
    <w:rsid w:val="002D1200"/>
    <w:rsid w:val="002D143E"/>
    <w:rsid w:val="002D7C94"/>
    <w:rsid w:val="0035130B"/>
    <w:rsid w:val="003829EC"/>
    <w:rsid w:val="003D38E1"/>
    <w:rsid w:val="003D71AE"/>
    <w:rsid w:val="003F6BCE"/>
    <w:rsid w:val="00426875"/>
    <w:rsid w:val="00433C39"/>
    <w:rsid w:val="004946B1"/>
    <w:rsid w:val="004C4632"/>
    <w:rsid w:val="004D47BE"/>
    <w:rsid w:val="00512059"/>
    <w:rsid w:val="00521A41"/>
    <w:rsid w:val="00532AC2"/>
    <w:rsid w:val="005D53E7"/>
    <w:rsid w:val="005F7733"/>
    <w:rsid w:val="00614627"/>
    <w:rsid w:val="00624EE6"/>
    <w:rsid w:val="00632616"/>
    <w:rsid w:val="00652B57"/>
    <w:rsid w:val="00663FC2"/>
    <w:rsid w:val="00682BAD"/>
    <w:rsid w:val="00685118"/>
    <w:rsid w:val="006C6A26"/>
    <w:rsid w:val="006D62D4"/>
    <w:rsid w:val="006F4E94"/>
    <w:rsid w:val="007040B1"/>
    <w:rsid w:val="00753995"/>
    <w:rsid w:val="0077434A"/>
    <w:rsid w:val="007A06AC"/>
    <w:rsid w:val="007A7100"/>
    <w:rsid w:val="007B3045"/>
    <w:rsid w:val="007B6F95"/>
    <w:rsid w:val="007E45E8"/>
    <w:rsid w:val="008453A5"/>
    <w:rsid w:val="00874982"/>
    <w:rsid w:val="008A1129"/>
    <w:rsid w:val="008A2693"/>
    <w:rsid w:val="008E36D5"/>
    <w:rsid w:val="008E774A"/>
    <w:rsid w:val="0092528E"/>
    <w:rsid w:val="00940BA8"/>
    <w:rsid w:val="00942E4F"/>
    <w:rsid w:val="0095422C"/>
    <w:rsid w:val="00961468"/>
    <w:rsid w:val="009B4337"/>
    <w:rsid w:val="009C1F81"/>
    <w:rsid w:val="009D1F72"/>
    <w:rsid w:val="00AA362F"/>
    <w:rsid w:val="00AA7875"/>
    <w:rsid w:val="00AD1052"/>
    <w:rsid w:val="00AD719C"/>
    <w:rsid w:val="00B04599"/>
    <w:rsid w:val="00B35ABA"/>
    <w:rsid w:val="00B941BF"/>
    <w:rsid w:val="00BD7C16"/>
    <w:rsid w:val="00BE5873"/>
    <w:rsid w:val="00BF0D0B"/>
    <w:rsid w:val="00C15381"/>
    <w:rsid w:val="00C23A93"/>
    <w:rsid w:val="00C911D1"/>
    <w:rsid w:val="00C930C9"/>
    <w:rsid w:val="00CA3A28"/>
    <w:rsid w:val="00CB0AE9"/>
    <w:rsid w:val="00CB40F4"/>
    <w:rsid w:val="00CC18E3"/>
    <w:rsid w:val="00CC7A3E"/>
    <w:rsid w:val="00CF57A7"/>
    <w:rsid w:val="00D215FF"/>
    <w:rsid w:val="00D24E2E"/>
    <w:rsid w:val="00D55A16"/>
    <w:rsid w:val="00DA64DA"/>
    <w:rsid w:val="00DB2044"/>
    <w:rsid w:val="00DC0AF9"/>
    <w:rsid w:val="00DC4E2B"/>
    <w:rsid w:val="00DC672B"/>
    <w:rsid w:val="00DC68D9"/>
    <w:rsid w:val="00DC7B80"/>
    <w:rsid w:val="00EA7D00"/>
    <w:rsid w:val="00EB7FA4"/>
    <w:rsid w:val="00EC44D2"/>
    <w:rsid w:val="00EC5A37"/>
    <w:rsid w:val="00EF4087"/>
    <w:rsid w:val="00EF5D5A"/>
    <w:rsid w:val="00F02355"/>
    <w:rsid w:val="00F97EF6"/>
    <w:rsid w:val="00FA5051"/>
    <w:rsid w:val="00FA510E"/>
    <w:rsid w:val="00FC6DE8"/>
    <w:rsid w:val="00FD3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45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ascii="Times New Roman" w:hAnsi="Times New Roman"/>
      <w:sz w:val="24"/>
      <w:lang w:eastAsia="en-US"/>
    </w:rPr>
  </w:style>
  <w:style w:type="paragraph" w:styleId="Heading1">
    <w:name w:val="heading 1"/>
    <w:basedOn w:val="Normal"/>
    <w:next w:val="Normal"/>
    <w:qFormat/>
    <w:pPr>
      <w:spacing w:before="240"/>
      <w:outlineLvl w:val="0"/>
    </w:pPr>
    <w:rPr>
      <w:rFonts w:ascii="Univers" w:hAnsi="Univers"/>
      <w:b/>
      <w:sz w:val="36"/>
      <w:u w:val="single"/>
    </w:rPr>
  </w:style>
  <w:style w:type="paragraph" w:styleId="Heading2">
    <w:name w:val="heading 2"/>
    <w:basedOn w:val="Normal"/>
    <w:next w:val="Normal"/>
    <w:qFormat/>
    <w:pPr>
      <w:spacing w:before="120"/>
      <w:outlineLvl w:val="1"/>
    </w:pPr>
    <w:rPr>
      <w:rFonts w:ascii="Univers" w:hAnsi="Univers"/>
      <w:b/>
      <w:sz w:val="28"/>
      <w:u w:val="single"/>
    </w:rPr>
  </w:style>
  <w:style w:type="paragraph" w:styleId="Heading3">
    <w:name w:val="heading 3"/>
    <w:basedOn w:val="Normal"/>
    <w:next w:val="NormalIndent"/>
    <w:qFormat/>
    <w:pPr>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09"/>
    </w:pPr>
  </w:style>
  <w:style w:type="paragraph" w:styleId="Footer">
    <w:name w:val="footer"/>
    <w:basedOn w:val="Normal"/>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paragraph" w:styleId="BalloonText">
    <w:name w:val="Balloon Text"/>
    <w:basedOn w:val="Normal"/>
    <w:link w:val="BalloonTextChar"/>
    <w:uiPriority w:val="99"/>
    <w:semiHidden/>
    <w:unhideWhenUsed/>
    <w:rsid w:val="00521A41"/>
    <w:rPr>
      <w:rFonts w:ascii="Tahoma" w:hAnsi="Tahoma" w:cs="Tahoma"/>
      <w:sz w:val="16"/>
      <w:szCs w:val="16"/>
    </w:rPr>
  </w:style>
  <w:style w:type="character" w:customStyle="1" w:styleId="BalloonTextChar">
    <w:name w:val="Balloon Text Char"/>
    <w:basedOn w:val="DefaultParagraphFont"/>
    <w:link w:val="BalloonText"/>
    <w:uiPriority w:val="99"/>
    <w:semiHidden/>
    <w:rsid w:val="00521A41"/>
    <w:rPr>
      <w:rFonts w:ascii="Tahoma" w:hAnsi="Tahoma" w:cs="Tahoma"/>
      <w:sz w:val="16"/>
      <w:szCs w:val="16"/>
      <w:lang w:eastAsia="en-US"/>
    </w:rPr>
  </w:style>
  <w:style w:type="character" w:styleId="PlaceholderText">
    <w:name w:val="Placeholder Text"/>
    <w:basedOn w:val="DefaultParagraphFont"/>
    <w:uiPriority w:val="99"/>
    <w:semiHidden/>
    <w:rsid w:val="00D24E2E"/>
    <w:rPr>
      <w:color w:val="808080"/>
    </w:rPr>
  </w:style>
  <w:style w:type="paragraph" w:styleId="Revision">
    <w:name w:val="Revision"/>
    <w:hidden/>
    <w:uiPriority w:val="99"/>
    <w:semiHidden/>
    <w:rsid w:val="00EC5A37"/>
    <w:rPr>
      <w:rFonts w:ascii="Times New Roman" w:hAnsi="Times New Roman"/>
      <w:sz w:val="24"/>
      <w:lang w:eastAsia="en-US"/>
    </w:rPr>
  </w:style>
  <w:style w:type="paragraph" w:styleId="ListParagraph">
    <w:name w:val="List Paragraph"/>
    <w:basedOn w:val="Normal"/>
    <w:uiPriority w:val="34"/>
    <w:qFormat/>
    <w:rsid w:val="00874982"/>
    <w:pPr>
      <w:ind w:left="720"/>
      <w:contextualSpacing/>
    </w:pPr>
  </w:style>
  <w:style w:type="character" w:styleId="CommentReference">
    <w:name w:val="annotation reference"/>
    <w:basedOn w:val="DefaultParagraphFont"/>
    <w:uiPriority w:val="99"/>
    <w:semiHidden/>
    <w:unhideWhenUsed/>
    <w:rsid w:val="00211073"/>
    <w:rPr>
      <w:sz w:val="16"/>
      <w:szCs w:val="16"/>
    </w:rPr>
  </w:style>
  <w:style w:type="paragraph" w:styleId="CommentText">
    <w:name w:val="annotation text"/>
    <w:basedOn w:val="Normal"/>
    <w:link w:val="CommentTextChar"/>
    <w:uiPriority w:val="99"/>
    <w:semiHidden/>
    <w:unhideWhenUsed/>
    <w:rsid w:val="00211073"/>
    <w:rPr>
      <w:sz w:val="20"/>
    </w:rPr>
  </w:style>
  <w:style w:type="character" w:customStyle="1" w:styleId="CommentTextChar">
    <w:name w:val="Comment Text Char"/>
    <w:basedOn w:val="DefaultParagraphFont"/>
    <w:link w:val="CommentText"/>
    <w:uiPriority w:val="99"/>
    <w:semiHidden/>
    <w:rsid w:val="0021107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11073"/>
    <w:rPr>
      <w:b/>
      <w:bCs/>
    </w:rPr>
  </w:style>
  <w:style w:type="character" w:customStyle="1" w:styleId="CommentSubjectChar">
    <w:name w:val="Comment Subject Char"/>
    <w:basedOn w:val="CommentTextChar"/>
    <w:link w:val="CommentSubject"/>
    <w:uiPriority w:val="99"/>
    <w:semiHidden/>
    <w:rsid w:val="00211073"/>
    <w:rPr>
      <w:rFonts w:ascii="Times New Roman" w:hAnsi="Times New Roman"/>
      <w:b/>
      <w:bCs/>
      <w:lang w:eastAsia="en-US"/>
    </w:rPr>
  </w:style>
  <w:style w:type="character" w:styleId="Hyperlink">
    <w:name w:val="Hyperlink"/>
    <w:basedOn w:val="DefaultParagraphFont"/>
    <w:uiPriority w:val="99"/>
    <w:unhideWhenUsed/>
    <w:rsid w:val="00CC18E3"/>
    <w:rPr>
      <w:color w:val="0000FF" w:themeColor="hyperlink"/>
      <w:u w:val="single"/>
    </w:rPr>
  </w:style>
  <w:style w:type="character" w:customStyle="1" w:styleId="HeaderChar">
    <w:name w:val="Header Char"/>
    <w:basedOn w:val="DefaultParagraphFont"/>
    <w:link w:val="Header"/>
    <w:uiPriority w:val="99"/>
    <w:semiHidden/>
    <w:rsid w:val="00CC18E3"/>
    <w:rPr>
      <w:rFonts w:ascii="Times New Roman" w:hAnsi="Times New Roman"/>
      <w:sz w:val="24"/>
      <w:lang w:eastAsia="en-US"/>
    </w:rPr>
  </w:style>
  <w:style w:type="paragraph" w:styleId="Title">
    <w:name w:val="Title"/>
    <w:basedOn w:val="Normal"/>
    <w:link w:val="TitleChar"/>
    <w:qFormat/>
    <w:rsid w:val="00CC18E3"/>
    <w:pPr>
      <w:overflowPunct/>
      <w:spacing w:line="240" w:lineRule="atLeast"/>
      <w:jc w:val="center"/>
      <w:textAlignment w:val="auto"/>
    </w:pPr>
    <w:rPr>
      <w:rFonts w:ascii="Helv" w:hAnsi="Helv"/>
      <w:b/>
      <w:bCs/>
      <w:color w:val="000000"/>
      <w:sz w:val="20"/>
      <w:lang w:val="en-US"/>
    </w:rPr>
  </w:style>
  <w:style w:type="character" w:customStyle="1" w:styleId="TitleChar">
    <w:name w:val="Title Char"/>
    <w:basedOn w:val="DefaultParagraphFont"/>
    <w:link w:val="Title"/>
    <w:rsid w:val="00CC18E3"/>
    <w:rPr>
      <w:rFonts w:ascii="Helv" w:hAnsi="Helv"/>
      <w:b/>
      <w:bCs/>
      <w:color w:val="000000"/>
      <w:lang w:val="en-US" w:eastAsia="en-US"/>
    </w:rPr>
  </w:style>
  <w:style w:type="paragraph" w:styleId="BodyText">
    <w:name w:val="Body Text"/>
    <w:basedOn w:val="Normal"/>
    <w:link w:val="BodyTextChar"/>
    <w:semiHidden/>
    <w:unhideWhenUsed/>
    <w:rsid w:val="00CC18E3"/>
    <w:pPr>
      <w:overflowPunct/>
      <w:spacing w:line="240" w:lineRule="atLeast"/>
      <w:jc w:val="left"/>
      <w:textAlignment w:val="auto"/>
    </w:pPr>
    <w:rPr>
      <w:rFonts w:ascii="Helv" w:hAnsi="Helv"/>
      <w:i/>
      <w:iCs/>
      <w:color w:val="000000"/>
      <w:sz w:val="20"/>
      <w:lang w:val="en-US"/>
    </w:rPr>
  </w:style>
  <w:style w:type="character" w:customStyle="1" w:styleId="BodyTextChar">
    <w:name w:val="Body Text Char"/>
    <w:basedOn w:val="DefaultParagraphFont"/>
    <w:link w:val="BodyText"/>
    <w:semiHidden/>
    <w:rsid w:val="00CC18E3"/>
    <w:rPr>
      <w:rFonts w:ascii="Helv" w:hAnsi="Helv"/>
      <w:i/>
      <w:iCs/>
      <w:color w:val="000000"/>
      <w:lang w:val="en-US" w:eastAsia="en-US"/>
    </w:rPr>
  </w:style>
  <w:style w:type="paragraph" w:styleId="BodyText2">
    <w:name w:val="Body Text 2"/>
    <w:basedOn w:val="Normal"/>
    <w:link w:val="BodyText2Char"/>
    <w:semiHidden/>
    <w:unhideWhenUsed/>
    <w:rsid w:val="00CC18E3"/>
    <w:pPr>
      <w:overflowPunct/>
      <w:spacing w:line="240" w:lineRule="atLeast"/>
      <w:jc w:val="left"/>
      <w:textAlignment w:val="auto"/>
    </w:pPr>
    <w:rPr>
      <w:rFonts w:ascii="Helv" w:hAnsi="Helv"/>
      <w:color w:val="000000"/>
      <w:sz w:val="20"/>
      <w:lang w:val="en-US"/>
    </w:rPr>
  </w:style>
  <w:style w:type="character" w:customStyle="1" w:styleId="BodyText2Char">
    <w:name w:val="Body Text 2 Char"/>
    <w:basedOn w:val="DefaultParagraphFont"/>
    <w:link w:val="BodyText2"/>
    <w:semiHidden/>
    <w:rsid w:val="00CC18E3"/>
    <w:rPr>
      <w:rFonts w:ascii="Helv" w:hAnsi="Helv"/>
      <w:color w:val="000000"/>
      <w:lang w:val="en-US" w:eastAsia="en-US"/>
    </w:rPr>
  </w:style>
  <w:style w:type="paragraph" w:styleId="NoSpacing">
    <w:name w:val="No Spacing"/>
    <w:uiPriority w:val="1"/>
    <w:qFormat/>
    <w:rsid w:val="00CC18E3"/>
    <w:pPr>
      <w:overflowPunct w:val="0"/>
      <w:autoSpaceDE w:val="0"/>
      <w:autoSpaceDN w:val="0"/>
      <w:adjustRightInd w:val="0"/>
    </w:pPr>
    <w:rPr>
      <w:rFonts w:ascii="Times New Roman" w:hAnsi="Times New Roman"/>
      <w:sz w:val="24"/>
      <w:lang w:eastAsia="en-US"/>
    </w:rPr>
  </w:style>
  <w:style w:type="paragraph" w:customStyle="1" w:styleId="Default">
    <w:name w:val="Default"/>
    <w:rsid w:val="00CC18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6369">
      <w:bodyDiv w:val="1"/>
      <w:marLeft w:val="0"/>
      <w:marRight w:val="0"/>
      <w:marTop w:val="0"/>
      <w:marBottom w:val="0"/>
      <w:divBdr>
        <w:top w:val="none" w:sz="0" w:space="0" w:color="auto"/>
        <w:left w:val="none" w:sz="0" w:space="0" w:color="auto"/>
        <w:bottom w:val="none" w:sz="0" w:space="0" w:color="auto"/>
        <w:right w:val="none" w:sz="0" w:space="0" w:color="auto"/>
      </w:divBdr>
    </w:div>
    <w:div w:id="16006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54B0-B8DD-4E2C-A0F9-058B433E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66EC436C.dotm</Template>
  <TotalTime>0</TotalTime>
  <Pages>8</Pages>
  <Words>2077</Words>
  <Characters>12889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2020-01-07T01:19:00Z</dcterms:created>
  <dcterms:modified xsi:type="dcterms:W3CDTF">2020-01-07T01:21:00Z</dcterms:modified>
</cp:coreProperties>
</file>