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D9B3" w14:textId="77777777" w:rsidR="008A3D48" w:rsidRDefault="008A3D48" w:rsidP="008A3D48">
      <w:pPr>
        <w:spacing w:before="800" w:after="2400"/>
      </w:pPr>
      <w:bookmarkStart w:id="0" w:name="_GoBack"/>
      <w:bookmarkEnd w:id="0"/>
      <w:r>
        <w:rPr>
          <w:noProof/>
        </w:rPr>
        <w:drawing>
          <wp:inline distT="0" distB="0" distL="0" distR="0" wp14:anchorId="2A15DA28" wp14:editId="2A15DA29">
            <wp:extent cx="5778310" cy="813141"/>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248" cy="842684"/>
                    </a:xfrm>
                    <a:prstGeom prst="rect">
                      <a:avLst/>
                    </a:prstGeom>
                    <a:noFill/>
                    <a:ln>
                      <a:noFill/>
                    </a:ln>
                  </pic:spPr>
                </pic:pic>
              </a:graphicData>
            </a:graphic>
          </wp:inline>
        </w:drawing>
      </w:r>
    </w:p>
    <w:p w14:paraId="2A15D9B4" w14:textId="77777777" w:rsidR="003C51CF" w:rsidRDefault="003C51CF" w:rsidP="008A3D48">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B27CE9">
        <w:rPr>
          <w:rFonts w:ascii="Arial" w:hAnsi="Arial" w:cs="Arial"/>
          <w:b/>
          <w:sz w:val="48"/>
          <w:szCs w:val="48"/>
        </w:rPr>
        <w:t>26</w:t>
      </w:r>
      <w:r>
        <w:rPr>
          <w:rFonts w:ascii="Arial" w:hAnsi="Arial" w:cs="Arial"/>
          <w:b/>
          <w:sz w:val="48"/>
          <w:szCs w:val="48"/>
        </w:rPr>
        <w:fldChar w:fldCharType="end"/>
      </w:r>
      <w:r>
        <w:rPr>
          <w:rFonts w:ascii="Arial" w:hAnsi="Arial" w:cs="Arial"/>
          <w:b/>
          <w:sz w:val="48"/>
          <w:szCs w:val="48"/>
        </w:rPr>
        <w:t>]</w:t>
      </w:r>
    </w:p>
    <w:p w14:paraId="2A15D9B5"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B27CE9">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B27CE9">
        <w:rPr>
          <w:rFonts w:ascii="Arial" w:hAnsi="Arial" w:cs="Arial"/>
          <w:b/>
          <w:sz w:val="48"/>
          <w:szCs w:val="48"/>
        </w:rPr>
        <w:t>26</w:t>
      </w:r>
      <w:r>
        <w:rPr>
          <w:rFonts w:ascii="Arial" w:hAnsi="Arial" w:cs="Arial"/>
          <w:b/>
          <w:sz w:val="48"/>
          <w:szCs w:val="48"/>
        </w:rPr>
        <w:fldChar w:fldCharType="end"/>
      </w:r>
    </w:p>
    <w:p w14:paraId="2A15D9B6"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B27CE9">
        <w:rPr>
          <w:rFonts w:ascii="Arial" w:hAnsi="Arial" w:cs="Arial"/>
          <w:b/>
          <w:sz w:val="48"/>
          <w:szCs w:val="48"/>
        </w:rPr>
        <w:t>Revocation deed</w:t>
      </w:r>
      <w:r>
        <w:rPr>
          <w:rFonts w:ascii="Arial" w:hAnsi="Arial" w:cs="Arial"/>
          <w:b/>
          <w:sz w:val="48"/>
          <w:szCs w:val="48"/>
        </w:rPr>
        <w:fldChar w:fldCharType="end"/>
      </w:r>
    </w:p>
    <w:p w14:paraId="2A15D9B7" w14:textId="77777777" w:rsidR="000556BB" w:rsidRDefault="000556BB" w:rsidP="000556BB">
      <w:pPr>
        <w:pStyle w:val="Bodytextplain"/>
      </w:pPr>
    </w:p>
    <w:p w14:paraId="2A15D9B8" w14:textId="77777777" w:rsidR="00255E99" w:rsidRDefault="00D34CA1" w:rsidP="00C50B2C">
      <w:pPr>
        <w:pStyle w:val="Fronttext"/>
        <w:spacing w:before="120"/>
        <w:rPr>
          <w:i/>
        </w:rPr>
      </w:pPr>
      <w:r>
        <w:rPr>
          <w:i/>
        </w:rPr>
        <w:t>I</w:t>
      </w:r>
      <w:r w:rsidR="00255E99" w:rsidRPr="00C50B2C">
        <w:rPr>
          <w:i/>
        </w:rPr>
        <w:t>ssued:</w:t>
      </w:r>
      <w:r w:rsidR="005C3926" w:rsidRPr="00C50B2C">
        <w:rPr>
          <w:i/>
        </w:rPr>
        <w:t xml:space="preserve"> </w:t>
      </w:r>
      <w:r w:rsidR="00821248" w:rsidRPr="00C50B2C">
        <w:rPr>
          <w:i/>
        </w:rPr>
        <w:fldChar w:fldCharType="begin"/>
      </w:r>
      <w:r w:rsidR="00821248" w:rsidRPr="00C50B2C">
        <w:rPr>
          <w:i/>
        </w:rPr>
        <w:instrText xml:space="preserve"> DOCPROPERTY  "Issue date"  \* MERGEFORMAT </w:instrText>
      </w:r>
      <w:r w:rsidR="00821248" w:rsidRPr="00C50B2C">
        <w:rPr>
          <w:i/>
        </w:rPr>
        <w:fldChar w:fldCharType="separate"/>
      </w:r>
      <w:r w:rsidR="00B27CE9">
        <w:rPr>
          <w:i/>
        </w:rPr>
        <w:t>September 2016</w:t>
      </w:r>
      <w:r w:rsidR="00821248" w:rsidRPr="00C50B2C">
        <w:rPr>
          <w:i/>
        </w:rPr>
        <w:fldChar w:fldCharType="end"/>
      </w:r>
    </w:p>
    <w:p w14:paraId="2A15D9B9" w14:textId="77777777" w:rsidR="00D34CA1" w:rsidRDefault="00D34CA1" w:rsidP="00C50B2C">
      <w:pPr>
        <w:pStyle w:val="Fronttext"/>
        <w:spacing w:before="120"/>
        <w:rPr>
          <w:i/>
        </w:rPr>
      </w:pPr>
    </w:p>
    <w:p w14:paraId="2A15D9BA" w14:textId="77777777" w:rsidR="00D34CA1" w:rsidRPr="00C50B2C" w:rsidRDefault="00D34CA1" w:rsidP="00D34CA1">
      <w:pPr>
        <w:pStyle w:val="Fronttext"/>
        <w:rPr>
          <w:i/>
        </w:rPr>
      </w:pPr>
      <w:r>
        <w:rPr>
          <w:i/>
        </w:rPr>
        <w:t>(</w:t>
      </w:r>
      <w:r w:rsidRPr="00C50B2C">
        <w:rPr>
          <w:i/>
        </w:rPr>
        <w:t>First issued</w:t>
      </w:r>
      <w:r>
        <w:rPr>
          <w:i/>
        </w:rPr>
        <w:t xml:space="preserve"> </w:t>
      </w:r>
      <w:r w:rsidR="001905AE">
        <w:rPr>
          <w:i/>
        </w:rPr>
        <w:t xml:space="preserve">March </w:t>
      </w:r>
      <w:r>
        <w:rPr>
          <w:i/>
        </w:rPr>
        <w:t>1998</w:t>
      </w:r>
      <w:r w:rsidR="001905AE">
        <w:rPr>
          <w:i/>
        </w:rPr>
        <w:t>, reissued August 1998</w:t>
      </w:r>
      <w:r>
        <w:rPr>
          <w:i/>
        </w:rPr>
        <w:t>)</w:t>
      </w:r>
    </w:p>
    <w:p w14:paraId="2A15D9BB" w14:textId="77777777" w:rsidR="00D34CA1" w:rsidRPr="00C50B2C" w:rsidRDefault="00D34CA1" w:rsidP="00C50B2C">
      <w:pPr>
        <w:pStyle w:val="Fronttext"/>
        <w:spacing w:before="120"/>
        <w:rPr>
          <w:i/>
        </w:rPr>
      </w:pPr>
    </w:p>
    <w:p w14:paraId="2A15D9BC" w14:textId="77777777" w:rsidR="000556BB" w:rsidRDefault="000556BB" w:rsidP="000556BB">
      <w:pPr>
        <w:pStyle w:val="Bodytextplain"/>
      </w:pPr>
    </w:p>
    <w:p w14:paraId="0E94362C" w14:textId="77777777" w:rsidR="004F7C8C" w:rsidRDefault="00255E99" w:rsidP="004F7C8C">
      <w:pPr>
        <w:pStyle w:val="Fronttext"/>
      </w:pPr>
      <w:r>
        <w:t xml:space="preserve">Pro Forma </w:t>
      </w:r>
      <w:r w:rsidR="00876EC9">
        <w:fldChar w:fldCharType="begin"/>
      </w:r>
      <w:r w:rsidR="00876EC9">
        <w:instrText xml:space="preserve"> DOCPROPERTY  "Document num"  \* MERGEFORMAT </w:instrText>
      </w:r>
      <w:r w:rsidR="00876EC9">
        <w:fldChar w:fldCharType="separate"/>
      </w:r>
      <w:r w:rsidR="00B27CE9">
        <w:t>26</w:t>
      </w:r>
      <w:r w:rsidR="00876EC9">
        <w:fldChar w:fldCharType="end"/>
      </w:r>
      <w:r>
        <w:t xml:space="preserve"> [PF </w:t>
      </w:r>
      <w:r w:rsidR="00876EC9">
        <w:fldChar w:fldCharType="begin"/>
      </w:r>
      <w:r w:rsidR="00876EC9">
        <w:instrText xml:space="preserve"> DOCPROPERTY  "Document num"  \* MERGEFORMAT </w:instrText>
      </w:r>
      <w:r w:rsidR="00876EC9">
        <w:fldChar w:fldCharType="separate"/>
      </w:r>
      <w:r w:rsidR="00B27CE9">
        <w:t>26</w:t>
      </w:r>
      <w:r w:rsidR="00876EC9">
        <w:fldChar w:fldCharType="end"/>
      </w:r>
      <w:r>
        <w:t xml:space="preserve">] </w:t>
      </w:r>
      <w:r w:rsidR="004F7C8C">
        <w:t xml:space="preserve">relates to </w:t>
      </w:r>
      <w:hyperlink r:id="rId13" w:history="1">
        <w:r w:rsidR="004F7C8C" w:rsidRPr="00FA5BB9">
          <w:rPr>
            <w:rStyle w:val="Hyperlink"/>
            <w:i/>
          </w:rPr>
          <w:t>ASIC Corporations (Wholly-owned Companies) Instrument 2016/785</w:t>
        </w:r>
      </w:hyperlink>
      <w:r w:rsidR="004F7C8C">
        <w:t xml:space="preserve">. For further information, see </w:t>
      </w:r>
      <w:hyperlink r:id="rId14" w:history="1">
        <w:r w:rsidR="004F7C8C" w:rsidRPr="00FA5BB9">
          <w:rPr>
            <w:rStyle w:val="Hyperlink"/>
          </w:rPr>
          <w:t>Information Sheet 24</w:t>
        </w:r>
      </w:hyperlink>
      <w:r w:rsidR="004F7C8C" w:rsidRPr="008820D5">
        <w:t xml:space="preserve"> </w:t>
      </w:r>
      <w:r w:rsidR="004F7C8C" w:rsidRPr="00FA5BB9">
        <w:rPr>
          <w:i/>
        </w:rPr>
        <w:t>Deeds of cross</w:t>
      </w:r>
      <w:r w:rsidR="004F7C8C">
        <w:rPr>
          <w:i/>
        </w:rPr>
        <w:t>-</w:t>
      </w:r>
      <w:r w:rsidR="004F7C8C" w:rsidRPr="00FA5BB9">
        <w:rPr>
          <w:i/>
        </w:rPr>
        <w:t>guarantee</w:t>
      </w:r>
      <w:r w:rsidR="004F7C8C" w:rsidRPr="008820D5">
        <w:t xml:space="preserve"> (INFO 24</w:t>
      </w:r>
      <w:r w:rsidR="004F7C8C">
        <w:t>).</w:t>
      </w:r>
    </w:p>
    <w:p w14:paraId="2A15D9BE" w14:textId="0789215A" w:rsidR="00255E99" w:rsidRPr="00FA4FF0" w:rsidRDefault="00255E99" w:rsidP="00255E99">
      <w:pPr>
        <w:pStyle w:val="Fronttext"/>
      </w:pPr>
    </w:p>
    <w:p w14:paraId="2A15D9BF" w14:textId="77777777" w:rsidR="00ED11D7" w:rsidRDefault="00ED11D7" w:rsidP="00255E99">
      <w:pPr>
        <w:pStyle w:val="Fronttext"/>
      </w:pPr>
    </w:p>
    <w:p w14:paraId="2A15D9C0" w14:textId="77777777" w:rsidR="00255E99" w:rsidRDefault="00255E99" w:rsidP="007C58C9">
      <w:pPr>
        <w:pStyle w:val="Fronttext"/>
        <w:jc w:val="center"/>
      </w:pPr>
      <w:r>
        <w:t>Australian Securities and Investments Commission</w:t>
      </w:r>
    </w:p>
    <w:p w14:paraId="2A15D9C2" w14:textId="692396A4" w:rsidR="001905AE" w:rsidRDefault="00280C94" w:rsidP="001905AE">
      <w:pPr>
        <w:pStyle w:val="Bodytextplain"/>
      </w:pPr>
      <w:r>
        <w:br w:type="page"/>
      </w:r>
      <w:r w:rsidR="001905AE" w:rsidRPr="001919C3">
        <w:lastRenderedPageBreak/>
        <w:t>REVOCATION DEED made</w:t>
      </w:r>
      <w:r w:rsidR="001905AE">
        <w:t xml:space="preserve"> [</w:t>
      </w:r>
      <w:r w:rsidR="001905AE" w:rsidRPr="001919C3">
        <w:rPr>
          <w:i/>
        </w:rPr>
        <w:t>date</w:t>
      </w:r>
      <w:r w:rsidR="001905AE">
        <w:t>]</w:t>
      </w:r>
    </w:p>
    <w:p w14:paraId="2A15D9C3" w14:textId="77777777" w:rsidR="001905AE" w:rsidRDefault="001905AE" w:rsidP="001905AE">
      <w:pPr>
        <w:pStyle w:val="Bodytextplain"/>
      </w:pPr>
      <w:r>
        <w:t xml:space="preserve">BETWEEN: </w:t>
      </w:r>
    </w:p>
    <w:p w14:paraId="2A15D9C4" w14:textId="77777777" w:rsidR="001905AE" w:rsidRDefault="001905AE" w:rsidP="001905AE">
      <w:pPr>
        <w:pStyle w:val="Bodytextplain"/>
        <w:ind w:left="2707" w:hanging="432"/>
      </w:pPr>
      <w:r>
        <w:t>(1)</w:t>
      </w:r>
      <w:r>
        <w:tab/>
        <w:t xml:space="preserve">The entities the name or Australian Company Number or Australian Registered Body Number of which are set out in Schedule 1 (the “Group Entities”); </w:t>
      </w:r>
    </w:p>
    <w:p w14:paraId="2A15D9C5" w14:textId="77777777" w:rsidR="001905AE" w:rsidRDefault="001905AE" w:rsidP="001905AE">
      <w:pPr>
        <w:pStyle w:val="Bodytextplain"/>
        <w:ind w:left="2707" w:hanging="432"/>
      </w:pPr>
      <w:r>
        <w:t>(2)</w:t>
      </w:r>
      <w:r>
        <w:tab/>
        <w:t>[</w:t>
      </w:r>
      <w:r w:rsidRPr="008E7D76">
        <w:rPr>
          <w:i/>
        </w:rPr>
        <w:t>name</w:t>
      </w:r>
      <w:r>
        <w:t>] Limited ACN [</w:t>
      </w:r>
      <w:r w:rsidRPr="00CA070B">
        <w:rPr>
          <w:i/>
        </w:rPr>
        <w:t>number</w:t>
      </w:r>
      <w:r>
        <w:t>] of [</w:t>
      </w:r>
      <w:r w:rsidRPr="00CA070B">
        <w:rPr>
          <w:i/>
        </w:rPr>
        <w:t>address</w:t>
      </w:r>
      <w:r>
        <w:t>] (the “Trustee”)</w:t>
      </w:r>
      <w:r w:rsidR="00EF2420">
        <w:t>.</w:t>
      </w:r>
      <w:r>
        <w:t xml:space="preserve"> </w:t>
      </w:r>
    </w:p>
    <w:p w14:paraId="2A15D9C6" w14:textId="77777777" w:rsidR="001905AE" w:rsidRDefault="001905AE" w:rsidP="001905AE">
      <w:pPr>
        <w:pStyle w:val="Bodytextplain"/>
      </w:pPr>
      <w:r>
        <w:t xml:space="preserve">RECITALS: </w:t>
      </w:r>
    </w:p>
    <w:p w14:paraId="2A15D9C7" w14:textId="77777777" w:rsidR="001905AE" w:rsidRPr="001C5E68" w:rsidRDefault="001905AE" w:rsidP="001905AE">
      <w:pPr>
        <w:pStyle w:val="Bodytextplain"/>
        <w:ind w:left="2707" w:hanging="432"/>
      </w:pPr>
      <w:r w:rsidRPr="001C5E68">
        <w:t>(a)</w:t>
      </w:r>
      <w:r w:rsidRPr="001C5E68">
        <w:tab/>
        <w:t xml:space="preserve">The Group Entities are the entities which as at the date of this Deed are so defined in the Deed of Cross Guarantee. </w:t>
      </w:r>
    </w:p>
    <w:p w14:paraId="2A15D9C8" w14:textId="77777777" w:rsidR="001905AE" w:rsidRPr="001C5E68" w:rsidRDefault="001905AE" w:rsidP="001905AE">
      <w:pPr>
        <w:pStyle w:val="Bodytextplain"/>
        <w:ind w:left="2707" w:hanging="432"/>
      </w:pPr>
      <w:r w:rsidRPr="001C5E68">
        <w:t>(b)</w:t>
      </w:r>
      <w:r w:rsidRPr="001C5E68">
        <w:tab/>
        <w:t xml:space="preserve">The Trustee is the company which as at the date of this Deed is the Trustee holding office as trustee under the Deed of Cross Guarantee. </w:t>
      </w:r>
    </w:p>
    <w:p w14:paraId="2A15D9C9" w14:textId="77777777" w:rsidR="001905AE" w:rsidRPr="002B7D94" w:rsidRDefault="001905AE" w:rsidP="001905AE">
      <w:pPr>
        <w:pStyle w:val="Bodytextplain"/>
        <w:ind w:left="2707" w:hanging="432"/>
      </w:pPr>
      <w:r w:rsidRPr="001C5E68">
        <w:t>(c)</w:t>
      </w:r>
      <w:r w:rsidRPr="001C5E68">
        <w:tab/>
        <w:t>T</w:t>
      </w:r>
      <w:r w:rsidRPr="002B7D94">
        <w:t xml:space="preserve">he Group Entities desire pursuant to clause 4.5 of the Deed of Cross Guarantee to revoke the Deed of Cross Guarantee in respect of the Released Group Entity by executing this Revocation Deed. </w:t>
      </w:r>
    </w:p>
    <w:p w14:paraId="2A15D9CA" w14:textId="77777777" w:rsidR="001905AE" w:rsidRPr="002B7D94" w:rsidRDefault="001905AE" w:rsidP="001905AE">
      <w:pPr>
        <w:pStyle w:val="Bodytextplain"/>
      </w:pPr>
      <w:r w:rsidRPr="002B7D94">
        <w:t xml:space="preserve">This Deed witnesses as follows: </w:t>
      </w:r>
    </w:p>
    <w:p w14:paraId="2A15D9CB" w14:textId="77777777" w:rsidR="001905AE" w:rsidRPr="002B7D94" w:rsidRDefault="00047FEC" w:rsidP="001905AE">
      <w:pPr>
        <w:pStyle w:val="ProFormaHeading2"/>
      </w:pPr>
      <w:r w:rsidRPr="002B7D94">
        <w:t xml:space="preserve">1 </w:t>
      </w:r>
      <w:r w:rsidR="001905AE" w:rsidRPr="002B7D94">
        <w:t>Interpretation</w:t>
      </w:r>
    </w:p>
    <w:p w14:paraId="2A15D9CC" w14:textId="77777777" w:rsidR="001905AE" w:rsidRPr="002B7D94" w:rsidRDefault="00047FEC" w:rsidP="00E45452">
      <w:pPr>
        <w:pStyle w:val="Heading3"/>
      </w:pPr>
      <w:r w:rsidRPr="002B7D94">
        <w:t xml:space="preserve">1.1 </w:t>
      </w:r>
      <w:r w:rsidR="001905AE" w:rsidRPr="002B7D94">
        <w:t>Definitions</w:t>
      </w:r>
    </w:p>
    <w:p w14:paraId="2A15D9CD" w14:textId="77777777" w:rsidR="001905AE" w:rsidRPr="002B7D94" w:rsidRDefault="001905AE" w:rsidP="00540915">
      <w:pPr>
        <w:pStyle w:val="Bodytextplain"/>
      </w:pPr>
      <w:r w:rsidRPr="002B7D94">
        <w:t xml:space="preserve">In this Deed, unless the context otherwise requires: </w:t>
      </w:r>
    </w:p>
    <w:p w14:paraId="2A15D9CE" w14:textId="77777777" w:rsidR="001905AE" w:rsidRPr="002B7D94" w:rsidRDefault="001905AE" w:rsidP="00BF74AA">
      <w:pPr>
        <w:pStyle w:val="subsubparai"/>
        <w:numPr>
          <w:ilvl w:val="2"/>
          <w:numId w:val="12"/>
        </w:numPr>
        <w:tabs>
          <w:tab w:val="clear" w:pos="3260"/>
        </w:tabs>
        <w:ind w:left="2700" w:hanging="450"/>
      </w:pPr>
      <w:r w:rsidRPr="002B7D94">
        <w:t xml:space="preserve">“ASIC” means the Australian Securities and Investments Commission; </w:t>
      </w:r>
    </w:p>
    <w:p w14:paraId="2A15D9CF" w14:textId="1557068B" w:rsidR="001905AE" w:rsidRPr="002B7D94" w:rsidRDefault="001905AE" w:rsidP="00BF74AA">
      <w:pPr>
        <w:pStyle w:val="subsubparai"/>
        <w:numPr>
          <w:ilvl w:val="2"/>
          <w:numId w:val="12"/>
        </w:numPr>
        <w:tabs>
          <w:tab w:val="clear" w:pos="3260"/>
        </w:tabs>
        <w:ind w:left="2700" w:hanging="450"/>
      </w:pPr>
      <w:r w:rsidRPr="002B7D94">
        <w:t xml:space="preserve">“ASIC Instrument” means each of </w:t>
      </w:r>
      <w:r w:rsidRPr="002B7D94">
        <w:rPr>
          <w:i/>
        </w:rPr>
        <w:t>ASIC Corporations (Wholly-owned Companies) Instrument 2016/</w:t>
      </w:r>
      <w:r w:rsidR="00636FB5" w:rsidRPr="002B7D94">
        <w:rPr>
          <w:i/>
        </w:rPr>
        <w:t>785</w:t>
      </w:r>
      <w:r w:rsidRPr="002B7D94">
        <w:t xml:space="preserve">, ASIC Class Order [CO 98/1418] and Australian Securities Commission Class Orders [CO 91/996], [CO 92/770], [CO 93/1370], [CO 94/1862] and [CO 95/1530]; </w:t>
      </w:r>
    </w:p>
    <w:p w14:paraId="2A15D9D0" w14:textId="77777777" w:rsidR="001905AE" w:rsidRPr="002B7D94" w:rsidRDefault="001905AE" w:rsidP="00BF74AA">
      <w:pPr>
        <w:pStyle w:val="subsubparai"/>
        <w:numPr>
          <w:ilvl w:val="2"/>
          <w:numId w:val="12"/>
        </w:numPr>
        <w:tabs>
          <w:tab w:val="clear" w:pos="3260"/>
        </w:tabs>
        <w:ind w:left="2700" w:hanging="450"/>
      </w:pPr>
      <w:r w:rsidRPr="002B7D94">
        <w:t xml:space="preserve">“Assumption Deed” means a deed executed pursuant to clause 5 of the Deed of Cross Guarantee by virtue of which a further Group Entity or further Group Entities have been joined to the Deed of Cross Guarantee; </w:t>
      </w:r>
    </w:p>
    <w:p w14:paraId="2A15D9D1" w14:textId="77777777" w:rsidR="001905AE" w:rsidRPr="002B7D94" w:rsidRDefault="001905AE" w:rsidP="00BF74AA">
      <w:pPr>
        <w:pStyle w:val="subsubparai"/>
        <w:numPr>
          <w:ilvl w:val="2"/>
          <w:numId w:val="12"/>
        </w:numPr>
        <w:tabs>
          <w:tab w:val="clear" w:pos="3260"/>
        </w:tabs>
        <w:ind w:left="2700" w:hanging="450"/>
      </w:pPr>
      <w:r w:rsidRPr="002B7D94">
        <w:t xml:space="preserve">“Continuing Group Entities” means the Group Entities other than the Released Group Entity; </w:t>
      </w:r>
    </w:p>
    <w:p w14:paraId="2A15D9D2" w14:textId="77777777" w:rsidR="001905AE" w:rsidRPr="002B7D94" w:rsidRDefault="001905AE" w:rsidP="00BF74AA">
      <w:pPr>
        <w:pStyle w:val="subsubparai"/>
        <w:numPr>
          <w:ilvl w:val="2"/>
          <w:numId w:val="12"/>
        </w:numPr>
        <w:tabs>
          <w:tab w:val="clear" w:pos="3260"/>
        </w:tabs>
        <w:ind w:left="2700" w:hanging="450"/>
      </w:pPr>
      <w:r w:rsidRPr="002B7D94">
        <w:t xml:space="preserve">“Creditor” means a person (whether now ascertained or ascertainable or not) who is not a Group Entity and to whom now or at any future time a Debt (whether now existing or not) is or may at any future time be or become payable; </w:t>
      </w:r>
    </w:p>
    <w:p w14:paraId="2A15D9D3" w14:textId="77777777" w:rsidR="001905AE" w:rsidRPr="002B7D94" w:rsidRDefault="001905AE" w:rsidP="00BF74AA">
      <w:pPr>
        <w:pStyle w:val="subsubparai"/>
        <w:numPr>
          <w:ilvl w:val="2"/>
          <w:numId w:val="12"/>
        </w:numPr>
        <w:tabs>
          <w:tab w:val="clear" w:pos="3260"/>
        </w:tabs>
        <w:ind w:left="2700" w:hanging="450"/>
      </w:pPr>
      <w:r w:rsidRPr="002B7D94">
        <w:lastRenderedPageBreak/>
        <w:t xml:space="preserve">“Debt” means any debt or claim which is now or at any future time admissible to proof in the winding up of a Group Entity and no other claim; </w:t>
      </w:r>
    </w:p>
    <w:p w14:paraId="2A15D9D4" w14:textId="77777777" w:rsidR="001905AE" w:rsidRPr="002B7D94" w:rsidRDefault="001905AE" w:rsidP="00BF74AA">
      <w:pPr>
        <w:pStyle w:val="subsubparai"/>
        <w:numPr>
          <w:ilvl w:val="2"/>
          <w:numId w:val="12"/>
        </w:numPr>
        <w:tabs>
          <w:tab w:val="clear" w:pos="3260"/>
        </w:tabs>
        <w:ind w:left="2700" w:hanging="450"/>
      </w:pPr>
      <w:r w:rsidRPr="002B7D94">
        <w:t>“Deed of Cross Guarantee” means the deed of cross guarantee dated [</w:t>
      </w:r>
      <w:r w:rsidRPr="002B7D94">
        <w:rPr>
          <w:i/>
        </w:rPr>
        <w:t>date</w:t>
      </w:r>
      <w:r w:rsidRPr="002B7D94">
        <w:t>] entered into between the Group Entities and the Trustee pursuant to an ASIC Instrument, the parties to which deed have been varied by Assumption Deed dated [</w:t>
      </w:r>
      <w:r w:rsidRPr="002B7D94">
        <w:rPr>
          <w:i/>
        </w:rPr>
        <w:t>date</w:t>
      </w:r>
      <w:r w:rsidRPr="002B7D94">
        <w:t>] and by Revocation Deed dated [</w:t>
      </w:r>
      <w:r w:rsidRPr="002B7D94">
        <w:rPr>
          <w:i/>
        </w:rPr>
        <w:t>date</w:t>
      </w:r>
      <w:r w:rsidRPr="002B7D94">
        <w:t xml:space="preserve">]. </w:t>
      </w:r>
    </w:p>
    <w:p w14:paraId="2A15D9D5" w14:textId="77777777" w:rsidR="001905AE" w:rsidRPr="002B7D94" w:rsidRDefault="001905AE" w:rsidP="00BF74AA">
      <w:pPr>
        <w:pStyle w:val="subsubparai"/>
        <w:numPr>
          <w:ilvl w:val="2"/>
          <w:numId w:val="12"/>
        </w:numPr>
        <w:tabs>
          <w:tab w:val="clear" w:pos="3260"/>
        </w:tabs>
        <w:ind w:left="2700" w:hanging="450"/>
      </w:pPr>
      <w:r w:rsidRPr="002B7D94">
        <w:t xml:space="preserve">“Group Entity” has the same meaning as the term “Group Entity” or “Group Company” (as applicable) in the Deed of Cross Guarantee; </w:t>
      </w:r>
    </w:p>
    <w:p w14:paraId="2A15D9D6" w14:textId="77777777" w:rsidR="001905AE" w:rsidRPr="002B7D94" w:rsidRDefault="001905AE" w:rsidP="00BF74AA">
      <w:pPr>
        <w:pStyle w:val="subsubparai"/>
        <w:numPr>
          <w:ilvl w:val="2"/>
          <w:numId w:val="12"/>
        </w:numPr>
        <w:tabs>
          <w:tab w:val="clear" w:pos="3260"/>
        </w:tabs>
        <w:ind w:left="2700" w:hanging="450"/>
      </w:pPr>
      <w:r w:rsidRPr="002B7D94">
        <w:t xml:space="preserve">“Holding Entity” means the Group Entity which controls each of the other Group Entities, and which is not controlled by another Group Entity, being the entity the name and Australian Company Number or Australian Registered Body Number of which are set out in Schedule 2; </w:t>
      </w:r>
    </w:p>
    <w:p w14:paraId="2A15D9D7" w14:textId="77777777" w:rsidR="001905AE" w:rsidRPr="002B7D94" w:rsidRDefault="001905AE" w:rsidP="00BF74AA">
      <w:pPr>
        <w:pStyle w:val="subsubparai"/>
        <w:numPr>
          <w:ilvl w:val="2"/>
          <w:numId w:val="12"/>
        </w:numPr>
        <w:tabs>
          <w:tab w:val="clear" w:pos="3260"/>
        </w:tabs>
        <w:ind w:left="2700" w:hanging="450"/>
      </w:pPr>
      <w:r w:rsidRPr="002B7D94">
        <w:t xml:space="preserve">“Released Group Entity” means each of the Group Entities the name and Australian Company Number or Australian Registered Body Number of which are set out in Schedule 3; and </w:t>
      </w:r>
    </w:p>
    <w:p w14:paraId="2A15D9D8" w14:textId="77777777" w:rsidR="001905AE" w:rsidRPr="002B7D94" w:rsidRDefault="001905AE" w:rsidP="00BF74AA">
      <w:pPr>
        <w:pStyle w:val="subsubparai"/>
        <w:numPr>
          <w:ilvl w:val="2"/>
          <w:numId w:val="12"/>
        </w:numPr>
        <w:tabs>
          <w:tab w:val="clear" w:pos="3260"/>
        </w:tabs>
        <w:ind w:left="2700" w:hanging="450"/>
      </w:pPr>
      <w:r w:rsidRPr="002B7D94">
        <w:t xml:space="preserve">“Revocation Deed” means a deed executed pursuant to clause 4.5 of the Deed of Cross Guarantee by virtue of which the Deed of Cross Guarantee has ceased to apply to one or more of the entities which were previously party to the Deed of Cross Guarantee. </w:t>
      </w:r>
    </w:p>
    <w:p w14:paraId="2A15D9D9" w14:textId="77777777" w:rsidR="001905AE" w:rsidRPr="002B7D94" w:rsidRDefault="004112B6" w:rsidP="00E45452">
      <w:pPr>
        <w:pStyle w:val="Heading3"/>
        <w:rPr>
          <w:i w:val="0"/>
        </w:rPr>
      </w:pPr>
      <w:r w:rsidRPr="002B7D94">
        <w:t xml:space="preserve">1.2 </w:t>
      </w:r>
      <w:r w:rsidR="001905AE" w:rsidRPr="002B7D94">
        <w:t xml:space="preserve">Headings </w:t>
      </w:r>
    </w:p>
    <w:p w14:paraId="2A15D9DA" w14:textId="77777777" w:rsidR="001905AE" w:rsidRPr="002B7D94" w:rsidRDefault="001905AE" w:rsidP="004112B6">
      <w:pPr>
        <w:pStyle w:val="Bodytextplain"/>
      </w:pPr>
      <w:r w:rsidRPr="002B7D94">
        <w:t xml:space="preserve">Headings and subheadings in this Deed are for convenience of reference only, and are to be ignored in the interpretation of this Deed. </w:t>
      </w:r>
    </w:p>
    <w:p w14:paraId="2A15D9DB" w14:textId="77777777" w:rsidR="001905AE" w:rsidRPr="002B7D94" w:rsidRDefault="004112B6" w:rsidP="001905AE">
      <w:pPr>
        <w:pStyle w:val="ProFormaHeading2"/>
      </w:pPr>
      <w:r w:rsidRPr="002B7D94">
        <w:t xml:space="preserve">2 </w:t>
      </w:r>
      <w:r w:rsidR="001905AE" w:rsidRPr="002B7D94">
        <w:t>Operation of Deed</w:t>
      </w:r>
    </w:p>
    <w:p w14:paraId="2A15D9DC" w14:textId="77777777" w:rsidR="001905AE" w:rsidRPr="002B7D94" w:rsidRDefault="004112B6" w:rsidP="00E45452">
      <w:pPr>
        <w:pStyle w:val="Heading3"/>
      </w:pPr>
      <w:r w:rsidRPr="002B7D94">
        <w:t xml:space="preserve">2.1 </w:t>
      </w:r>
      <w:r w:rsidR="001905AE" w:rsidRPr="002B7D94">
        <w:t xml:space="preserve">Conditions precedent </w:t>
      </w:r>
    </w:p>
    <w:p w14:paraId="2A15D9DD" w14:textId="77777777" w:rsidR="001905AE" w:rsidRPr="002B7D94" w:rsidRDefault="001905AE" w:rsidP="004112B6">
      <w:pPr>
        <w:pStyle w:val="Bodytextplain"/>
      </w:pPr>
      <w:r w:rsidRPr="002B7D94">
        <w:t xml:space="preserve">The operation of this Deed is conditional upon: </w:t>
      </w:r>
    </w:p>
    <w:p w14:paraId="2A15D9DE" w14:textId="77777777" w:rsidR="001905AE" w:rsidRPr="002B7D94" w:rsidRDefault="001905AE" w:rsidP="002B7D94">
      <w:pPr>
        <w:pStyle w:val="subsubparai"/>
        <w:numPr>
          <w:ilvl w:val="2"/>
          <w:numId w:val="33"/>
        </w:numPr>
        <w:tabs>
          <w:tab w:val="clear" w:pos="3260"/>
        </w:tabs>
        <w:ind w:left="2700" w:hanging="450"/>
      </w:pPr>
      <w:r w:rsidRPr="002B7D94">
        <w:t xml:space="preserve">the Holding Entity lodging an original of this Deed with ASIC; </w:t>
      </w:r>
    </w:p>
    <w:p w14:paraId="2A15D9DF" w14:textId="77777777" w:rsidR="001905AE" w:rsidRPr="002B7D94" w:rsidRDefault="001905AE" w:rsidP="00BF74AA">
      <w:pPr>
        <w:pStyle w:val="subsubparai"/>
        <w:numPr>
          <w:ilvl w:val="2"/>
          <w:numId w:val="13"/>
        </w:numPr>
        <w:tabs>
          <w:tab w:val="clear" w:pos="3260"/>
        </w:tabs>
        <w:ind w:left="2700" w:hanging="450"/>
      </w:pPr>
      <w:r w:rsidRPr="002B7D94">
        <w:t xml:space="preserve">each of the Group Entities giving notice to its Creditors of this Deed by public advertisement (which may be a joint advertisement by two or more Group Entities) made at any time before or within one month after the date on which the original of this Deed is lodged with ASIC; such advertisement shall be placed in a daily newspaper circulating in each state and territory in which any Creditor of the Group Entity is located; and </w:t>
      </w:r>
    </w:p>
    <w:p w14:paraId="2A15D9E0" w14:textId="77777777" w:rsidR="001905AE" w:rsidRPr="002B7D94" w:rsidRDefault="001905AE" w:rsidP="00BF74AA">
      <w:pPr>
        <w:pStyle w:val="subsubparai"/>
        <w:numPr>
          <w:ilvl w:val="2"/>
          <w:numId w:val="13"/>
        </w:numPr>
        <w:tabs>
          <w:tab w:val="clear" w:pos="3260"/>
        </w:tabs>
        <w:ind w:left="2700" w:hanging="450"/>
      </w:pPr>
      <w:r w:rsidRPr="002B7D94">
        <w:t xml:space="preserve">there being no winding up under section 459A or paragraphs 461(1)(a) or (h) of the </w:t>
      </w:r>
      <w:r w:rsidRPr="002B7D94">
        <w:rPr>
          <w:i/>
        </w:rPr>
        <w:t>Corporations Act 2001</w:t>
      </w:r>
      <w:r w:rsidRPr="002B7D94">
        <w:t xml:space="preserve">or as a creditors’ voluntary winding up under Division 3 of Part 5.5 of the </w:t>
      </w:r>
      <w:r w:rsidRPr="002B7D94">
        <w:rPr>
          <w:i/>
        </w:rPr>
        <w:t>Corporations Act 2001</w:t>
      </w:r>
      <w:r w:rsidRPr="002B7D94">
        <w:t xml:space="preserve"> of any Group Entity being either: </w:t>
      </w:r>
    </w:p>
    <w:p w14:paraId="2A15D9E1" w14:textId="77777777" w:rsidR="001905AE" w:rsidRPr="002B7D94" w:rsidRDefault="001905AE" w:rsidP="002B7D94">
      <w:pPr>
        <w:pStyle w:val="subparaa"/>
        <w:numPr>
          <w:ilvl w:val="1"/>
          <w:numId w:val="34"/>
        </w:numPr>
        <w:tabs>
          <w:tab w:val="clear" w:pos="2834"/>
          <w:tab w:val="num" w:pos="3150"/>
        </w:tabs>
        <w:ind w:left="3150" w:hanging="450"/>
      </w:pPr>
      <w:r w:rsidRPr="002B7D94">
        <w:lastRenderedPageBreak/>
        <w:t xml:space="preserve">a winding up within six months after the original of this Deed is lodged with ASIC; or </w:t>
      </w:r>
    </w:p>
    <w:p w14:paraId="2A15D9E2" w14:textId="77777777" w:rsidR="001905AE" w:rsidRPr="002B7D94" w:rsidRDefault="001905AE" w:rsidP="00BF74AA">
      <w:pPr>
        <w:pStyle w:val="subparaa"/>
        <w:numPr>
          <w:ilvl w:val="1"/>
          <w:numId w:val="14"/>
        </w:numPr>
        <w:tabs>
          <w:tab w:val="clear" w:pos="2834"/>
          <w:tab w:val="num" w:pos="3150"/>
        </w:tabs>
        <w:ind w:left="3150" w:hanging="450"/>
      </w:pPr>
      <w:r w:rsidRPr="002B7D94">
        <w:t xml:space="preserve">a winding up the commencement of which occurs within six months after the original of this Deed is lodged with ASIC. </w:t>
      </w:r>
    </w:p>
    <w:p w14:paraId="2A15D9E3" w14:textId="77777777" w:rsidR="001905AE" w:rsidRPr="002B7D94" w:rsidRDefault="004112B6" w:rsidP="00E45452">
      <w:pPr>
        <w:pStyle w:val="Heading3"/>
      </w:pPr>
      <w:r w:rsidRPr="002B7D94">
        <w:t xml:space="preserve">2.2 </w:t>
      </w:r>
      <w:r w:rsidR="001905AE" w:rsidRPr="002B7D94">
        <w:t xml:space="preserve">Operative date </w:t>
      </w:r>
    </w:p>
    <w:p w14:paraId="2A15D9E4" w14:textId="77777777" w:rsidR="001905AE" w:rsidRPr="002B7D94" w:rsidRDefault="001905AE" w:rsidP="00CB55A5">
      <w:pPr>
        <w:pStyle w:val="Bodytextplain"/>
      </w:pPr>
      <w:r w:rsidRPr="002B7D94">
        <w:t xml:space="preserve">If the conditions specified in clause 2.1 are satisfied, this Deed becomes operative on the day following the expiration of the period referred to in paragraph 2.1(iii) notwithstanding that the Trustee has not executed, or does not execute, this Deed. </w:t>
      </w:r>
    </w:p>
    <w:p w14:paraId="2A15D9E5" w14:textId="77777777" w:rsidR="001905AE" w:rsidRPr="002B7D94" w:rsidRDefault="00CB55A5" w:rsidP="001905AE">
      <w:pPr>
        <w:pStyle w:val="ProFormaHeading2"/>
        <w:spacing w:before="200"/>
        <w:ind w:left="2275"/>
      </w:pPr>
      <w:r w:rsidRPr="002B7D94">
        <w:t xml:space="preserve">3 </w:t>
      </w:r>
      <w:r w:rsidR="001905AE" w:rsidRPr="002B7D94">
        <w:t>Revocation and release</w:t>
      </w:r>
    </w:p>
    <w:p w14:paraId="2A15D9E6" w14:textId="77777777" w:rsidR="001905AE" w:rsidRPr="002B7D94" w:rsidRDefault="00CB55A5" w:rsidP="00E45452">
      <w:pPr>
        <w:pStyle w:val="Heading3"/>
      </w:pPr>
      <w:r w:rsidRPr="002B7D94">
        <w:t xml:space="preserve">3.1 </w:t>
      </w:r>
      <w:r w:rsidR="001905AE" w:rsidRPr="002B7D94">
        <w:t xml:space="preserve">Revocation </w:t>
      </w:r>
    </w:p>
    <w:p w14:paraId="2A15D9E7" w14:textId="77777777" w:rsidR="001905AE" w:rsidRPr="002B7D94" w:rsidRDefault="001905AE" w:rsidP="004112B6">
      <w:pPr>
        <w:pStyle w:val="Bodytextplain"/>
      </w:pPr>
      <w:r w:rsidRPr="002B7D94">
        <w:t xml:space="preserve">Upon and by virtue of this Deed becoming operative, the Deed of Cross Guarantee is revoked in respect of the Released Group Entity with the consequences specified in clause 3.2. </w:t>
      </w:r>
    </w:p>
    <w:p w14:paraId="2A15D9E8" w14:textId="77777777" w:rsidR="001905AE" w:rsidRPr="002B7D94" w:rsidRDefault="00CB55A5" w:rsidP="00062DFE">
      <w:pPr>
        <w:pStyle w:val="Heading3"/>
      </w:pPr>
      <w:r w:rsidRPr="002B7D94">
        <w:t xml:space="preserve">3.2 </w:t>
      </w:r>
      <w:r w:rsidR="001905AE" w:rsidRPr="002B7D94">
        <w:t xml:space="preserve">Consequences of revocation </w:t>
      </w:r>
    </w:p>
    <w:p w14:paraId="2A15D9E9" w14:textId="77777777" w:rsidR="001905AE" w:rsidRPr="002B7D94" w:rsidRDefault="001905AE" w:rsidP="00CB55A5">
      <w:pPr>
        <w:pStyle w:val="Bodytextplain"/>
      </w:pPr>
      <w:r w:rsidRPr="002B7D94">
        <w:t xml:space="preserve">The consequences of revocation of the Deed of Cross Guarantee in relation to the Released Group Entity are the following: </w:t>
      </w:r>
    </w:p>
    <w:p w14:paraId="2A15D9EA" w14:textId="77777777" w:rsidR="001905AE" w:rsidRPr="002B7D94" w:rsidRDefault="001905AE" w:rsidP="00BF74AA">
      <w:pPr>
        <w:pStyle w:val="subsubparai"/>
        <w:numPr>
          <w:ilvl w:val="2"/>
          <w:numId w:val="13"/>
        </w:numPr>
        <w:tabs>
          <w:tab w:val="clear" w:pos="3260"/>
        </w:tabs>
        <w:ind w:left="2700" w:hanging="450"/>
      </w:pPr>
      <w:r w:rsidRPr="002B7D94">
        <w:t xml:space="preserve">the Trustee on behalf of the Creditors and each of the Continuing Group Entities release the Released Group Entity from all liability under the Deed of Cross Guarantee including liability arising or accruing: </w:t>
      </w:r>
    </w:p>
    <w:p w14:paraId="2A15D9EB" w14:textId="77777777" w:rsidR="001905AE" w:rsidRPr="002B7D94" w:rsidRDefault="001905AE" w:rsidP="003E75C4">
      <w:pPr>
        <w:pStyle w:val="subparaa"/>
        <w:numPr>
          <w:ilvl w:val="1"/>
          <w:numId w:val="20"/>
        </w:numPr>
        <w:tabs>
          <w:tab w:val="clear" w:pos="2834"/>
          <w:tab w:val="num" w:pos="3150"/>
        </w:tabs>
        <w:ind w:hanging="134"/>
      </w:pPr>
      <w:r w:rsidRPr="002B7D94">
        <w:t xml:space="preserve">before or after: </w:t>
      </w:r>
    </w:p>
    <w:p w14:paraId="2A15D9EC" w14:textId="77777777" w:rsidR="001905AE" w:rsidRPr="002B7D94" w:rsidRDefault="00BF74AA" w:rsidP="00BF74AA">
      <w:pPr>
        <w:pStyle w:val="Bodytextplain"/>
        <w:tabs>
          <w:tab w:val="left" w:pos="3600"/>
        </w:tabs>
        <w:spacing w:before="180"/>
        <w:ind w:left="3150"/>
      </w:pPr>
      <w:r w:rsidRPr="002B7D94">
        <w:rPr>
          <w:sz w:val="18"/>
        </w:rPr>
        <w:t>(1)</w:t>
      </w:r>
      <w:r w:rsidRPr="002B7D94">
        <w:tab/>
      </w:r>
      <w:r w:rsidR="001905AE" w:rsidRPr="002B7D94">
        <w:t xml:space="preserve">execution of this Deed; or </w:t>
      </w:r>
    </w:p>
    <w:p w14:paraId="2A15D9ED" w14:textId="77777777" w:rsidR="001905AE" w:rsidRPr="002B7D94" w:rsidRDefault="00BF74AA" w:rsidP="00BF74AA">
      <w:pPr>
        <w:pStyle w:val="Bodytextplain"/>
        <w:tabs>
          <w:tab w:val="left" w:pos="3600"/>
        </w:tabs>
        <w:spacing w:before="180"/>
        <w:ind w:left="3150"/>
      </w:pPr>
      <w:r w:rsidRPr="002B7D94">
        <w:rPr>
          <w:sz w:val="18"/>
        </w:rPr>
        <w:t>(2)</w:t>
      </w:r>
      <w:r w:rsidRPr="002B7D94">
        <w:tab/>
      </w:r>
      <w:r w:rsidR="001905AE" w:rsidRPr="002B7D94">
        <w:t xml:space="preserve">the conditions specified in clause 2.1 being satisfied; or </w:t>
      </w:r>
    </w:p>
    <w:p w14:paraId="2A15D9EE" w14:textId="77777777" w:rsidR="001905AE" w:rsidRPr="002B7D94" w:rsidRDefault="001905AE" w:rsidP="00BF74AA">
      <w:pPr>
        <w:pStyle w:val="subparaa"/>
        <w:numPr>
          <w:ilvl w:val="1"/>
          <w:numId w:val="15"/>
        </w:numPr>
        <w:tabs>
          <w:tab w:val="clear" w:pos="2834"/>
          <w:tab w:val="num" w:pos="3150"/>
        </w:tabs>
        <w:ind w:left="3150" w:hanging="450"/>
      </w:pPr>
      <w:r w:rsidRPr="002B7D94">
        <w:t xml:space="preserve">due to the Deed of Cross Guarantee becoming enforceable against the Released Group Entity before or after: </w:t>
      </w:r>
    </w:p>
    <w:p w14:paraId="2A15D9EF" w14:textId="77777777" w:rsidR="001905AE" w:rsidRPr="002B7D94" w:rsidRDefault="00BF74AA" w:rsidP="00BF74AA">
      <w:pPr>
        <w:pStyle w:val="Bodytextplain"/>
        <w:tabs>
          <w:tab w:val="left" w:pos="3600"/>
        </w:tabs>
        <w:spacing w:before="180"/>
        <w:ind w:left="3150"/>
      </w:pPr>
      <w:r w:rsidRPr="002B7D94">
        <w:rPr>
          <w:sz w:val="18"/>
          <w:szCs w:val="18"/>
        </w:rPr>
        <w:t>(1)</w:t>
      </w:r>
      <w:r w:rsidRPr="002B7D94">
        <w:rPr>
          <w:sz w:val="18"/>
          <w:szCs w:val="18"/>
        </w:rPr>
        <w:tab/>
      </w:r>
      <w:r w:rsidR="001905AE" w:rsidRPr="002B7D94">
        <w:t xml:space="preserve">execution of this Deed; or </w:t>
      </w:r>
    </w:p>
    <w:p w14:paraId="2A15D9F0" w14:textId="77777777" w:rsidR="001905AE" w:rsidRPr="002B7D94" w:rsidRDefault="00BF74AA" w:rsidP="00BF74AA">
      <w:pPr>
        <w:pStyle w:val="Bodytextplain"/>
        <w:tabs>
          <w:tab w:val="left" w:pos="3600"/>
        </w:tabs>
        <w:spacing w:before="180"/>
        <w:ind w:left="3150"/>
      </w:pPr>
      <w:r w:rsidRPr="002B7D94">
        <w:rPr>
          <w:sz w:val="18"/>
          <w:szCs w:val="18"/>
        </w:rPr>
        <w:t>(2)</w:t>
      </w:r>
      <w:r w:rsidRPr="002B7D94">
        <w:tab/>
      </w:r>
      <w:r w:rsidR="001905AE" w:rsidRPr="002B7D94">
        <w:t xml:space="preserve">the conditions specified in clause 2.1 being satisfied; </w:t>
      </w:r>
    </w:p>
    <w:p w14:paraId="2A15D9F1" w14:textId="77777777" w:rsidR="001905AE" w:rsidRPr="002B7D94" w:rsidRDefault="001905AE" w:rsidP="00787273">
      <w:pPr>
        <w:pStyle w:val="subsubparai"/>
        <w:numPr>
          <w:ilvl w:val="2"/>
          <w:numId w:val="27"/>
        </w:numPr>
        <w:tabs>
          <w:tab w:val="clear" w:pos="3260"/>
        </w:tabs>
        <w:ind w:left="2700" w:hanging="450"/>
      </w:pPr>
      <w:r w:rsidRPr="002B7D94">
        <w:t xml:space="preserve">the Trustee on behalf of the Creditors and each of the Group Entities release each of the Continuing Group Entities from all liability under the Deed of Cross Guarantee in respect of any Debt of each Released Group Entity including liability: </w:t>
      </w:r>
    </w:p>
    <w:p w14:paraId="2A15D9F2" w14:textId="77777777" w:rsidR="001905AE" w:rsidRPr="002B7D94" w:rsidRDefault="001905AE" w:rsidP="003E75C4">
      <w:pPr>
        <w:pStyle w:val="subparaa"/>
        <w:numPr>
          <w:ilvl w:val="1"/>
          <w:numId w:val="19"/>
        </w:numPr>
        <w:tabs>
          <w:tab w:val="clear" w:pos="2834"/>
          <w:tab w:val="num" w:pos="3150"/>
        </w:tabs>
        <w:ind w:hanging="134"/>
      </w:pPr>
      <w:r w:rsidRPr="002B7D94">
        <w:t xml:space="preserve">in respect of any Debt arising or accruing before or after: </w:t>
      </w:r>
    </w:p>
    <w:p w14:paraId="2A15D9F3" w14:textId="77777777" w:rsidR="001905AE" w:rsidRPr="002B7D94" w:rsidRDefault="003E75C4" w:rsidP="003E75C4">
      <w:pPr>
        <w:pStyle w:val="Bodytextplain"/>
        <w:tabs>
          <w:tab w:val="left" w:pos="3600"/>
        </w:tabs>
        <w:spacing w:before="180"/>
        <w:ind w:left="3150"/>
      </w:pPr>
      <w:r w:rsidRPr="002B7D94">
        <w:rPr>
          <w:sz w:val="18"/>
        </w:rPr>
        <w:t>(1)</w:t>
      </w:r>
      <w:r w:rsidRPr="002B7D94">
        <w:tab/>
      </w:r>
      <w:r w:rsidR="001905AE" w:rsidRPr="002B7D94">
        <w:t xml:space="preserve">execution of this Deed; or </w:t>
      </w:r>
    </w:p>
    <w:p w14:paraId="2A15D9F4" w14:textId="77777777" w:rsidR="001905AE" w:rsidRPr="002B7D94" w:rsidRDefault="003E75C4" w:rsidP="003E75C4">
      <w:pPr>
        <w:pStyle w:val="Bodytextplain"/>
        <w:tabs>
          <w:tab w:val="left" w:pos="3600"/>
        </w:tabs>
        <w:spacing w:before="180"/>
        <w:ind w:left="3150"/>
      </w:pPr>
      <w:r w:rsidRPr="002B7D94">
        <w:rPr>
          <w:sz w:val="18"/>
        </w:rPr>
        <w:t>(2)</w:t>
      </w:r>
      <w:r w:rsidRPr="002B7D94">
        <w:tab/>
      </w:r>
      <w:r w:rsidR="001905AE" w:rsidRPr="002B7D94">
        <w:t xml:space="preserve">the conditions specified in clause 2.1 being satisfied; or </w:t>
      </w:r>
    </w:p>
    <w:p w14:paraId="2A15D9F5" w14:textId="77777777" w:rsidR="001905AE" w:rsidRPr="002B7D94" w:rsidRDefault="001905AE" w:rsidP="003E75C4">
      <w:pPr>
        <w:pStyle w:val="subparaa"/>
        <w:numPr>
          <w:ilvl w:val="1"/>
          <w:numId w:val="19"/>
        </w:numPr>
        <w:tabs>
          <w:tab w:val="clear" w:pos="2834"/>
          <w:tab w:val="num" w:pos="3150"/>
        </w:tabs>
        <w:ind w:left="3150" w:hanging="450"/>
      </w:pPr>
      <w:r w:rsidRPr="002B7D94">
        <w:lastRenderedPageBreak/>
        <w:t xml:space="preserve">due to the Deed of Cross Guarantee becoming enforceable against the Group Entity before or after: </w:t>
      </w:r>
    </w:p>
    <w:p w14:paraId="2A15D9F6" w14:textId="77777777" w:rsidR="001905AE" w:rsidRPr="002B7D94" w:rsidRDefault="003E75C4" w:rsidP="003E75C4">
      <w:pPr>
        <w:pStyle w:val="Bodytextplain"/>
        <w:tabs>
          <w:tab w:val="left" w:pos="3600"/>
        </w:tabs>
        <w:spacing w:before="180"/>
        <w:ind w:left="3150"/>
      </w:pPr>
      <w:r w:rsidRPr="002B7D94">
        <w:rPr>
          <w:sz w:val="18"/>
          <w:szCs w:val="18"/>
        </w:rPr>
        <w:t>(1)</w:t>
      </w:r>
      <w:r w:rsidRPr="002B7D94">
        <w:tab/>
      </w:r>
      <w:r w:rsidR="001905AE" w:rsidRPr="002B7D94">
        <w:t xml:space="preserve">execution of this Deed; or </w:t>
      </w:r>
    </w:p>
    <w:p w14:paraId="2A15D9F7" w14:textId="77777777" w:rsidR="001905AE" w:rsidRPr="002B7D94" w:rsidRDefault="003E75C4" w:rsidP="003E75C4">
      <w:pPr>
        <w:pStyle w:val="Bodytextplain"/>
        <w:tabs>
          <w:tab w:val="left" w:pos="3600"/>
        </w:tabs>
        <w:spacing w:before="180"/>
        <w:ind w:left="3150"/>
      </w:pPr>
      <w:r w:rsidRPr="002B7D94">
        <w:rPr>
          <w:sz w:val="18"/>
          <w:szCs w:val="18"/>
        </w:rPr>
        <w:t>(2)</w:t>
      </w:r>
      <w:r w:rsidRPr="002B7D94">
        <w:tab/>
      </w:r>
      <w:r w:rsidR="001905AE" w:rsidRPr="002B7D94">
        <w:t xml:space="preserve">the conditions specified in clause 2.1 being satisfied; and </w:t>
      </w:r>
    </w:p>
    <w:p w14:paraId="2A15D9F8" w14:textId="77777777" w:rsidR="001905AE" w:rsidRPr="002B7D94" w:rsidRDefault="001905AE" w:rsidP="004D1AD5">
      <w:pPr>
        <w:pStyle w:val="subsubparai"/>
        <w:numPr>
          <w:ilvl w:val="2"/>
          <w:numId w:val="30"/>
        </w:numPr>
        <w:tabs>
          <w:tab w:val="clear" w:pos="3260"/>
        </w:tabs>
        <w:ind w:left="2700" w:hanging="450"/>
      </w:pPr>
      <w:r w:rsidRPr="002B7D94">
        <w:t xml:space="preserve">the Trustee on behalf of the Creditors and the Group Entities revokes the trust constituted by the Deed of Cross Guarantee in respect of the covenants of each Released Group Entity. </w:t>
      </w:r>
    </w:p>
    <w:p w14:paraId="2A15D9F9" w14:textId="77777777" w:rsidR="001905AE" w:rsidRPr="002B7D94" w:rsidRDefault="00787273" w:rsidP="001905AE">
      <w:pPr>
        <w:pStyle w:val="ProFormaHeading2"/>
      </w:pPr>
      <w:r w:rsidRPr="002B7D94">
        <w:t xml:space="preserve">4 </w:t>
      </w:r>
      <w:r w:rsidR="001905AE" w:rsidRPr="002B7D94">
        <w:t xml:space="preserve">Law and jurisdiction </w:t>
      </w:r>
    </w:p>
    <w:p w14:paraId="2A15D9FA" w14:textId="77777777" w:rsidR="001905AE" w:rsidRPr="002B7D94" w:rsidRDefault="004D1AD5" w:rsidP="00E45452">
      <w:pPr>
        <w:pStyle w:val="Heading3"/>
      </w:pPr>
      <w:r w:rsidRPr="002B7D94">
        <w:t xml:space="preserve">4.1 </w:t>
      </w:r>
      <w:r w:rsidR="001905AE" w:rsidRPr="002B7D94">
        <w:t>Governing law</w:t>
      </w:r>
    </w:p>
    <w:p w14:paraId="2A15D9FB" w14:textId="77777777" w:rsidR="001905AE" w:rsidRPr="002B7D94" w:rsidRDefault="001905AE" w:rsidP="00787273">
      <w:pPr>
        <w:pStyle w:val="Bodytextplain"/>
      </w:pPr>
      <w:r w:rsidRPr="002B7D94">
        <w:t>This Deed is governed by the law of and applicable to [</w:t>
      </w:r>
      <w:r w:rsidRPr="002B7D94">
        <w:rPr>
          <w:i/>
        </w:rPr>
        <w:t>name of state or territory, being the same as the state or territory named in the Deed of Cross Guarantee</w:t>
      </w:r>
      <w:r w:rsidRPr="002B7D94">
        <w:t xml:space="preserve">]. </w:t>
      </w:r>
    </w:p>
    <w:p w14:paraId="2A15D9FC" w14:textId="77777777" w:rsidR="001905AE" w:rsidRPr="002B7D94" w:rsidRDefault="004D1AD5" w:rsidP="00E45452">
      <w:pPr>
        <w:pStyle w:val="Heading3"/>
      </w:pPr>
      <w:r w:rsidRPr="002B7D94">
        <w:t xml:space="preserve">4.2 </w:t>
      </w:r>
      <w:r w:rsidR="001905AE" w:rsidRPr="002B7D94">
        <w:t xml:space="preserve">Submission to jurisdiction </w:t>
      </w:r>
    </w:p>
    <w:p w14:paraId="2A15D9FD" w14:textId="77777777" w:rsidR="001905AE" w:rsidRPr="002B7D94" w:rsidRDefault="001905AE" w:rsidP="004D1AD5">
      <w:pPr>
        <w:pStyle w:val="Bodytextplain"/>
      </w:pPr>
      <w:r w:rsidRPr="002B7D94">
        <w:t>The parties agree to submit to the non-exclusive jurisdiction of the courts of [</w:t>
      </w:r>
      <w:r w:rsidRPr="002B7D94">
        <w:rPr>
          <w:i/>
        </w:rPr>
        <w:t>name of state or territory, being the same as that in clause 4.1</w:t>
      </w:r>
      <w:r w:rsidRPr="002B7D94">
        <w:t xml:space="preserve">] and any courts which may hear appeals from those courts in respect of any proceedings in connection with this Deed. </w:t>
      </w:r>
    </w:p>
    <w:p w14:paraId="2A15D9FE" w14:textId="77777777" w:rsidR="001905AE" w:rsidRPr="002B7D94" w:rsidRDefault="004D1AD5" w:rsidP="001905AE">
      <w:pPr>
        <w:pStyle w:val="ProFormaHeading2"/>
      </w:pPr>
      <w:r w:rsidRPr="002B7D94">
        <w:t xml:space="preserve">5 </w:t>
      </w:r>
      <w:r w:rsidR="001905AE" w:rsidRPr="002B7D94">
        <w:t xml:space="preserve">General </w:t>
      </w:r>
    </w:p>
    <w:p w14:paraId="2A15D9FF" w14:textId="77777777" w:rsidR="001905AE" w:rsidRPr="002B7D94" w:rsidRDefault="004D1AD5" w:rsidP="00E45452">
      <w:pPr>
        <w:pStyle w:val="Heading3"/>
      </w:pPr>
      <w:r w:rsidRPr="002B7D94">
        <w:t xml:space="preserve">5.1 </w:t>
      </w:r>
      <w:r w:rsidR="001905AE" w:rsidRPr="002B7D94">
        <w:t xml:space="preserve">Severability </w:t>
      </w:r>
    </w:p>
    <w:p w14:paraId="2A15DA00" w14:textId="77777777" w:rsidR="001905AE" w:rsidRPr="002B7D94" w:rsidRDefault="001905AE" w:rsidP="004D1AD5">
      <w:pPr>
        <w:pStyle w:val="Bodytextplain"/>
      </w:pPr>
      <w:r w:rsidRPr="002B7D94">
        <w:t xml:space="preserve">Any provision of this Deed which is invalid or unenforceable in any jurisdiction is to be read down for the purposes of that jurisdiction, if possible, so as to be valid and enforceable, and is otherwise capable of being severed to the extent of the invalidity or unenforceability, without affecting the remaining provisions of this Deed or affecting the validity or enforceability of that provision in any other jurisdiction. </w:t>
      </w:r>
    </w:p>
    <w:p w14:paraId="2A15DA01" w14:textId="77777777" w:rsidR="001905AE" w:rsidRPr="002B7D94" w:rsidRDefault="004D1AD5" w:rsidP="00E45452">
      <w:pPr>
        <w:pStyle w:val="Heading3"/>
      </w:pPr>
      <w:r w:rsidRPr="002B7D94">
        <w:t xml:space="preserve">5.2 </w:t>
      </w:r>
      <w:r w:rsidR="001905AE" w:rsidRPr="002B7D94">
        <w:t xml:space="preserve">Liability of parties </w:t>
      </w:r>
    </w:p>
    <w:p w14:paraId="2A15DA02" w14:textId="77777777" w:rsidR="001905AE" w:rsidRPr="002B7D94" w:rsidRDefault="001905AE" w:rsidP="004D1AD5">
      <w:pPr>
        <w:pStyle w:val="Bodytextplain"/>
      </w:pPr>
      <w:r w:rsidRPr="002B7D94">
        <w:t xml:space="preserve">If two or more parties are included within the same defined term in this Deed: </w:t>
      </w:r>
    </w:p>
    <w:p w14:paraId="2A15DA03" w14:textId="77777777" w:rsidR="001905AE" w:rsidRPr="002B7D94" w:rsidRDefault="001905AE" w:rsidP="004D1AD5">
      <w:pPr>
        <w:pStyle w:val="subsubparai"/>
        <w:numPr>
          <w:ilvl w:val="2"/>
          <w:numId w:val="29"/>
        </w:numPr>
        <w:tabs>
          <w:tab w:val="clear" w:pos="3260"/>
        </w:tabs>
        <w:ind w:left="2700" w:hanging="450"/>
      </w:pPr>
      <w:r w:rsidRPr="002B7D94">
        <w:t xml:space="preserve">this Deed has separate operation in relation to each of them; </w:t>
      </w:r>
    </w:p>
    <w:p w14:paraId="2A15DA04" w14:textId="77777777" w:rsidR="001905AE" w:rsidRPr="002B7D94" w:rsidRDefault="001905AE" w:rsidP="00DB4E38">
      <w:pPr>
        <w:pStyle w:val="subsubparai"/>
        <w:numPr>
          <w:ilvl w:val="2"/>
          <w:numId w:val="29"/>
        </w:numPr>
        <w:tabs>
          <w:tab w:val="clear" w:pos="3260"/>
        </w:tabs>
        <w:ind w:left="2700" w:hanging="450"/>
      </w:pPr>
      <w:r w:rsidRPr="002B7D94">
        <w:t xml:space="preserve">a liability or obligation of those persons under this Deed is a joint liability or obligation of all of them and a several liability or obligation of each of them; and </w:t>
      </w:r>
    </w:p>
    <w:p w14:paraId="2A15DA05" w14:textId="77777777" w:rsidR="001905AE" w:rsidRPr="002B7D94" w:rsidRDefault="001905AE" w:rsidP="00DB4E38">
      <w:pPr>
        <w:pStyle w:val="subsubparai"/>
        <w:numPr>
          <w:ilvl w:val="2"/>
          <w:numId w:val="29"/>
        </w:numPr>
        <w:tabs>
          <w:tab w:val="clear" w:pos="3260"/>
        </w:tabs>
        <w:ind w:left="2700" w:hanging="450"/>
      </w:pPr>
      <w:r w:rsidRPr="002B7D94">
        <w:t xml:space="preserve">a right given to those parties under this Deed is a right given severally to each of them. </w:t>
      </w:r>
    </w:p>
    <w:p w14:paraId="2A15DA06" w14:textId="77777777" w:rsidR="001905AE" w:rsidRPr="002B7D94" w:rsidRDefault="00DB4E38" w:rsidP="00E45452">
      <w:pPr>
        <w:pStyle w:val="Heading3"/>
      </w:pPr>
      <w:r w:rsidRPr="002B7D94">
        <w:lastRenderedPageBreak/>
        <w:t xml:space="preserve">5.3 </w:t>
      </w:r>
      <w:r w:rsidR="001905AE" w:rsidRPr="002B7D94">
        <w:t xml:space="preserve">Further assurance </w:t>
      </w:r>
    </w:p>
    <w:p w14:paraId="2A15DA07" w14:textId="77777777" w:rsidR="001905AE" w:rsidRPr="002B7D94" w:rsidRDefault="001905AE" w:rsidP="00DB4E38">
      <w:pPr>
        <w:pStyle w:val="Bodytextplain"/>
      </w:pPr>
      <w:r w:rsidRPr="002B7D94">
        <w:t xml:space="preserve">Each party must do, sign, execute and deliver and must procure that each of its employees and agents does, signs, executes and delivers, all deeds, documents, instruments and acts reasonably required of it or them by notice from another party to effectively carry out and give full effect to this Deed and the rights and obligations of the parties under it. </w:t>
      </w:r>
      <w:r w:rsidRPr="002B7D94">
        <w:br w:type="page"/>
      </w:r>
    </w:p>
    <w:p w14:paraId="2A15DA08" w14:textId="77777777" w:rsidR="001905AE" w:rsidRPr="002B7D94" w:rsidRDefault="001905AE" w:rsidP="001905AE">
      <w:pPr>
        <w:pStyle w:val="Bodytextplain"/>
        <w:jc w:val="center"/>
      </w:pPr>
      <w:r w:rsidRPr="002B7D94">
        <w:lastRenderedPageBreak/>
        <w:t>SCHEDULE 1</w:t>
      </w:r>
    </w:p>
    <w:p w14:paraId="2A15DA09" w14:textId="77777777" w:rsidR="001905AE" w:rsidRPr="002B7D94" w:rsidRDefault="001905AE" w:rsidP="001905AE">
      <w:pPr>
        <w:pStyle w:val="Bodytextplain"/>
        <w:jc w:val="center"/>
      </w:pPr>
      <w:r w:rsidRPr="002B7D94">
        <w:t>(Group Entities)</w:t>
      </w:r>
    </w:p>
    <w:p w14:paraId="2A15DA0A" w14:textId="77777777" w:rsidR="001905AE" w:rsidRPr="002B7D94" w:rsidRDefault="001905AE" w:rsidP="001905AE">
      <w:pPr>
        <w:pStyle w:val="Bodytextplain"/>
        <w:tabs>
          <w:tab w:val="left" w:pos="3780"/>
        </w:tabs>
        <w:ind w:left="3780" w:hanging="1530"/>
      </w:pPr>
      <w:r w:rsidRPr="002B7D94">
        <w:t>Name</w:t>
      </w:r>
      <w:r w:rsidRPr="002B7D94">
        <w:tab/>
        <w:t>Australian Company Number or Australian Registered Body Number</w:t>
      </w:r>
    </w:p>
    <w:p w14:paraId="2A15DA0B" w14:textId="77777777" w:rsidR="001905AE" w:rsidRPr="002B7D94" w:rsidRDefault="001905AE" w:rsidP="001905AE">
      <w:pPr>
        <w:pStyle w:val="Bodytextplain"/>
        <w:jc w:val="center"/>
      </w:pPr>
      <w:r w:rsidRPr="002B7D94">
        <w:t>SCHEDULE 2</w:t>
      </w:r>
    </w:p>
    <w:p w14:paraId="2A15DA0C" w14:textId="77777777" w:rsidR="001905AE" w:rsidRPr="002B7D94" w:rsidRDefault="001905AE" w:rsidP="001905AE">
      <w:pPr>
        <w:pStyle w:val="Bodytextplain"/>
        <w:jc w:val="center"/>
      </w:pPr>
      <w:r w:rsidRPr="002B7D94">
        <w:t>(Holding Entity)</w:t>
      </w:r>
    </w:p>
    <w:p w14:paraId="2A15DA0D" w14:textId="77777777" w:rsidR="001905AE" w:rsidRPr="002B7D94" w:rsidRDefault="001905AE" w:rsidP="001905AE">
      <w:pPr>
        <w:pStyle w:val="Bodytextplain"/>
        <w:tabs>
          <w:tab w:val="left" w:pos="3780"/>
        </w:tabs>
        <w:ind w:left="3780" w:hanging="1530"/>
      </w:pPr>
      <w:r w:rsidRPr="002B7D94">
        <w:t>Name</w:t>
      </w:r>
      <w:r w:rsidRPr="002B7D94">
        <w:tab/>
        <w:t>Australian Company Number or Australian Registered Body Number</w:t>
      </w:r>
    </w:p>
    <w:p w14:paraId="2A15DA0E" w14:textId="77777777" w:rsidR="001905AE" w:rsidRPr="002B7D94" w:rsidRDefault="001905AE" w:rsidP="001905AE">
      <w:pPr>
        <w:pStyle w:val="Bodytextplain"/>
      </w:pPr>
      <w:r w:rsidRPr="002B7D94">
        <w:br w:type="page"/>
      </w:r>
    </w:p>
    <w:p w14:paraId="2A15DA0F" w14:textId="77777777" w:rsidR="001905AE" w:rsidRPr="002B7D94" w:rsidRDefault="001905AE" w:rsidP="001905AE">
      <w:pPr>
        <w:pStyle w:val="Bodytextplain"/>
        <w:jc w:val="center"/>
      </w:pPr>
      <w:r w:rsidRPr="002B7D94">
        <w:lastRenderedPageBreak/>
        <w:t>SCHEDULE 3</w:t>
      </w:r>
    </w:p>
    <w:p w14:paraId="2A15DA10" w14:textId="77777777" w:rsidR="001905AE" w:rsidRPr="002B7D94" w:rsidRDefault="001905AE" w:rsidP="001905AE">
      <w:pPr>
        <w:pStyle w:val="Bodytextplain"/>
        <w:jc w:val="center"/>
      </w:pPr>
      <w:r w:rsidRPr="002B7D94">
        <w:t>(Released Group Entity)</w:t>
      </w:r>
    </w:p>
    <w:p w14:paraId="2A15DA11" w14:textId="77777777" w:rsidR="001905AE" w:rsidRPr="002B7D94" w:rsidRDefault="001905AE" w:rsidP="001905AE">
      <w:pPr>
        <w:pStyle w:val="Bodytextplain"/>
        <w:tabs>
          <w:tab w:val="left" w:pos="3780"/>
        </w:tabs>
        <w:ind w:left="3780" w:hanging="1530"/>
      </w:pPr>
      <w:r w:rsidRPr="002B7D94">
        <w:t>Name</w:t>
      </w:r>
      <w:r w:rsidRPr="002B7D94">
        <w:tab/>
        <w:t>Australian Company Number or Australian Registered Body Number</w:t>
      </w:r>
    </w:p>
    <w:p w14:paraId="2A15DA12" w14:textId="77777777" w:rsidR="001905AE" w:rsidRPr="002B7D94" w:rsidRDefault="001905AE" w:rsidP="001905AE">
      <w:pPr>
        <w:pStyle w:val="Bodytextplain"/>
      </w:pPr>
      <w:r w:rsidRPr="002B7D94">
        <w:t xml:space="preserve">Executed as a deed </w:t>
      </w:r>
    </w:p>
    <w:p w14:paraId="2A15DA13" w14:textId="77777777" w:rsidR="001905AE" w:rsidRPr="002B7D94" w:rsidRDefault="001905AE" w:rsidP="001905AE">
      <w:pPr>
        <w:pStyle w:val="Bodytextplain"/>
        <w:tabs>
          <w:tab w:val="left" w:pos="5850"/>
        </w:tabs>
      </w:pPr>
      <w:r w:rsidRPr="002B7D94">
        <w:t>THE COMMON SEAL of</w:t>
      </w:r>
      <w:r w:rsidRPr="002B7D94">
        <w:tab/>
        <w:t>)</w:t>
      </w:r>
    </w:p>
    <w:p w14:paraId="2A15DA14" w14:textId="77777777" w:rsidR="001905AE" w:rsidRPr="002B7D94" w:rsidRDefault="001905AE" w:rsidP="001905AE">
      <w:pPr>
        <w:pStyle w:val="Bodytextplain"/>
        <w:tabs>
          <w:tab w:val="left" w:pos="5850"/>
        </w:tabs>
      </w:pPr>
      <w:r w:rsidRPr="002B7D94">
        <w:t>was affixed in the presence of, and the</w:t>
      </w:r>
      <w:r w:rsidRPr="002B7D94">
        <w:br/>
        <w:t>sealing is attested by:</w:t>
      </w:r>
      <w:r w:rsidRPr="002B7D94">
        <w:tab/>
        <w:t>)</w:t>
      </w:r>
    </w:p>
    <w:p w14:paraId="2A15DA15" w14:textId="77777777" w:rsidR="001905AE" w:rsidRPr="002B7D94" w:rsidRDefault="001905AE" w:rsidP="001905AE">
      <w:pPr>
        <w:pStyle w:val="Bodytextplain"/>
        <w:tabs>
          <w:tab w:val="left" w:pos="5850"/>
        </w:tabs>
      </w:pPr>
      <w:r w:rsidRPr="002B7D94">
        <w:tab/>
        <w:t>)</w:t>
      </w:r>
    </w:p>
    <w:p w14:paraId="2A15DA16" w14:textId="77777777" w:rsidR="001905AE" w:rsidRPr="002B7D94" w:rsidRDefault="001905AE" w:rsidP="001905AE">
      <w:pPr>
        <w:pStyle w:val="Bodytextplain"/>
        <w:tabs>
          <w:tab w:val="left" w:pos="5850"/>
        </w:tabs>
      </w:pPr>
      <w:r w:rsidRPr="002B7D94">
        <w:t>...........................................</w:t>
      </w:r>
      <w:r w:rsidRPr="002B7D94">
        <w:tab/>
        <w:t>...........................................</w:t>
      </w:r>
    </w:p>
    <w:p w14:paraId="2A15DA17" w14:textId="77777777" w:rsidR="001905AE" w:rsidRPr="002B7D94" w:rsidRDefault="001905AE" w:rsidP="00040F2B">
      <w:pPr>
        <w:pStyle w:val="Bodytextplain"/>
        <w:tabs>
          <w:tab w:val="left" w:pos="5850"/>
        </w:tabs>
        <w:spacing w:before="40"/>
        <w:ind w:left="2275"/>
      </w:pPr>
      <w:r w:rsidRPr="002B7D94">
        <w:t>Secretary/Director</w:t>
      </w:r>
      <w:r w:rsidRPr="002B7D94">
        <w:tab/>
        <w:t>Director</w:t>
      </w:r>
    </w:p>
    <w:p w14:paraId="2A15DA18" w14:textId="77777777" w:rsidR="001905AE" w:rsidRPr="002B7D94" w:rsidRDefault="001905AE" w:rsidP="00040F2B">
      <w:pPr>
        <w:pStyle w:val="Bodytextplain"/>
        <w:tabs>
          <w:tab w:val="left" w:pos="5850"/>
        </w:tabs>
        <w:spacing w:before="40"/>
        <w:ind w:left="2275"/>
      </w:pPr>
      <w:r w:rsidRPr="002B7D94">
        <w:t>Name (printed):</w:t>
      </w:r>
      <w:r w:rsidRPr="002B7D94">
        <w:tab/>
        <w:t>Name (printed):</w:t>
      </w:r>
      <w:r w:rsidRPr="002B7D94">
        <w:tab/>
      </w:r>
    </w:p>
    <w:p w14:paraId="2A15DA19" w14:textId="77777777" w:rsidR="001905AE" w:rsidRPr="002B7D94" w:rsidRDefault="001905AE" w:rsidP="001905AE">
      <w:pPr>
        <w:pStyle w:val="Bodytextplain"/>
      </w:pPr>
    </w:p>
    <w:p w14:paraId="2A15DA1A" w14:textId="77777777" w:rsidR="001905AE" w:rsidRPr="002B7D94" w:rsidRDefault="001905AE" w:rsidP="001905AE">
      <w:pPr>
        <w:pStyle w:val="Bodytextplain"/>
        <w:tabs>
          <w:tab w:val="left" w:pos="5850"/>
        </w:tabs>
      </w:pPr>
      <w:r w:rsidRPr="002B7D94">
        <w:t>THE COMMON SEAL of</w:t>
      </w:r>
      <w:r w:rsidRPr="002B7D94">
        <w:tab/>
        <w:t>)</w:t>
      </w:r>
    </w:p>
    <w:p w14:paraId="2A15DA1B" w14:textId="77777777" w:rsidR="001905AE" w:rsidRPr="002B7D94" w:rsidRDefault="001905AE" w:rsidP="001905AE">
      <w:pPr>
        <w:pStyle w:val="Bodytextplain"/>
        <w:tabs>
          <w:tab w:val="left" w:pos="5850"/>
        </w:tabs>
      </w:pPr>
      <w:r w:rsidRPr="002B7D94">
        <w:t>was affixed in the presence of, and the</w:t>
      </w:r>
      <w:r w:rsidRPr="002B7D94">
        <w:br/>
        <w:t>sealing is attested by:</w:t>
      </w:r>
      <w:r w:rsidRPr="002B7D94">
        <w:tab/>
        <w:t>)</w:t>
      </w:r>
    </w:p>
    <w:p w14:paraId="2A15DA1C" w14:textId="77777777" w:rsidR="001905AE" w:rsidRPr="002B7D94" w:rsidRDefault="001905AE" w:rsidP="001905AE">
      <w:pPr>
        <w:pStyle w:val="Bodytextplain"/>
        <w:tabs>
          <w:tab w:val="left" w:pos="5850"/>
        </w:tabs>
      </w:pPr>
      <w:r w:rsidRPr="002B7D94">
        <w:tab/>
        <w:t>)</w:t>
      </w:r>
    </w:p>
    <w:p w14:paraId="2A15DA1D" w14:textId="77777777" w:rsidR="001905AE" w:rsidRPr="002B7D94" w:rsidRDefault="001905AE" w:rsidP="001905AE">
      <w:pPr>
        <w:pStyle w:val="Bodytextplain"/>
        <w:tabs>
          <w:tab w:val="left" w:pos="5850"/>
        </w:tabs>
      </w:pPr>
      <w:r w:rsidRPr="002B7D94">
        <w:t>...........................................</w:t>
      </w:r>
      <w:r w:rsidRPr="002B7D94">
        <w:tab/>
        <w:t>...........................................</w:t>
      </w:r>
    </w:p>
    <w:p w14:paraId="2A15DA1E" w14:textId="77777777" w:rsidR="001905AE" w:rsidRPr="002B7D94" w:rsidRDefault="001905AE" w:rsidP="001905AE">
      <w:pPr>
        <w:pStyle w:val="Bodytextplain"/>
        <w:tabs>
          <w:tab w:val="left" w:pos="5850"/>
        </w:tabs>
        <w:spacing w:before="40"/>
        <w:ind w:left="2275"/>
      </w:pPr>
      <w:r w:rsidRPr="002B7D94">
        <w:t>Secretary/Director</w:t>
      </w:r>
      <w:r w:rsidRPr="002B7D94">
        <w:tab/>
        <w:t>Director</w:t>
      </w:r>
    </w:p>
    <w:p w14:paraId="2A15DA1F" w14:textId="77777777" w:rsidR="001905AE" w:rsidRPr="002B7D94" w:rsidRDefault="001905AE" w:rsidP="001905AE">
      <w:pPr>
        <w:pStyle w:val="Bodytextplain"/>
        <w:tabs>
          <w:tab w:val="left" w:pos="5850"/>
        </w:tabs>
        <w:spacing w:before="40"/>
        <w:ind w:left="2275"/>
      </w:pPr>
      <w:r w:rsidRPr="002B7D94">
        <w:t>Name (printed):</w:t>
      </w:r>
      <w:r w:rsidRPr="002B7D94">
        <w:tab/>
        <w:t>Name (printed):</w:t>
      </w:r>
    </w:p>
    <w:p w14:paraId="2A15DA20" w14:textId="77777777" w:rsidR="001905AE" w:rsidRPr="002B7D94" w:rsidRDefault="001905AE" w:rsidP="001905AE">
      <w:pPr>
        <w:pStyle w:val="Bodytextplain"/>
        <w:tabs>
          <w:tab w:val="left" w:pos="5850"/>
        </w:tabs>
      </w:pPr>
    </w:p>
    <w:p w14:paraId="2A15DA21" w14:textId="77777777" w:rsidR="001905AE" w:rsidRPr="002B7D94" w:rsidRDefault="001905AE" w:rsidP="001905AE">
      <w:pPr>
        <w:pStyle w:val="Bodytextplain"/>
        <w:tabs>
          <w:tab w:val="left" w:pos="5850"/>
        </w:tabs>
      </w:pPr>
      <w:r w:rsidRPr="002B7D94">
        <w:t>THE COMMON SEAL of</w:t>
      </w:r>
      <w:r w:rsidRPr="002B7D94">
        <w:tab/>
        <w:t>)</w:t>
      </w:r>
    </w:p>
    <w:p w14:paraId="2A15DA22" w14:textId="77777777" w:rsidR="001905AE" w:rsidRPr="002B7D94" w:rsidRDefault="001905AE" w:rsidP="001905AE">
      <w:pPr>
        <w:pStyle w:val="Bodytextplain"/>
        <w:tabs>
          <w:tab w:val="left" w:pos="5850"/>
        </w:tabs>
      </w:pPr>
      <w:r w:rsidRPr="002B7D94">
        <w:t>was affixed in the presence of, and the</w:t>
      </w:r>
      <w:r w:rsidRPr="002B7D94">
        <w:br/>
        <w:t>sealing is attested by:</w:t>
      </w:r>
      <w:r w:rsidRPr="002B7D94">
        <w:tab/>
        <w:t>)</w:t>
      </w:r>
    </w:p>
    <w:p w14:paraId="2A15DA23" w14:textId="77777777" w:rsidR="001905AE" w:rsidRPr="002B7D94" w:rsidRDefault="001905AE" w:rsidP="001905AE">
      <w:pPr>
        <w:pStyle w:val="Bodytextplain"/>
        <w:tabs>
          <w:tab w:val="left" w:pos="5850"/>
        </w:tabs>
      </w:pPr>
      <w:r w:rsidRPr="002B7D94">
        <w:tab/>
        <w:t>)</w:t>
      </w:r>
    </w:p>
    <w:p w14:paraId="2A15DA24" w14:textId="77777777" w:rsidR="001905AE" w:rsidRPr="002B7D94" w:rsidRDefault="001905AE" w:rsidP="001905AE">
      <w:pPr>
        <w:pStyle w:val="Bodytextplain"/>
        <w:tabs>
          <w:tab w:val="left" w:pos="5850"/>
        </w:tabs>
      </w:pPr>
      <w:r w:rsidRPr="002B7D94">
        <w:t>...........................................</w:t>
      </w:r>
      <w:r w:rsidRPr="002B7D94">
        <w:tab/>
        <w:t>...........................................</w:t>
      </w:r>
    </w:p>
    <w:p w14:paraId="2A15DA25" w14:textId="77777777" w:rsidR="001905AE" w:rsidRPr="002B7D94" w:rsidRDefault="001905AE" w:rsidP="001905AE">
      <w:pPr>
        <w:pStyle w:val="Bodytextplain"/>
        <w:tabs>
          <w:tab w:val="left" w:pos="5850"/>
        </w:tabs>
        <w:spacing w:before="40"/>
        <w:ind w:left="2275"/>
      </w:pPr>
      <w:r w:rsidRPr="002B7D94">
        <w:t>Secretary/Director</w:t>
      </w:r>
      <w:r w:rsidRPr="002B7D94">
        <w:tab/>
        <w:t>Director</w:t>
      </w:r>
    </w:p>
    <w:p w14:paraId="2A15DA26" w14:textId="77777777" w:rsidR="001905AE" w:rsidRDefault="001905AE" w:rsidP="001905AE">
      <w:pPr>
        <w:pStyle w:val="Bodytextplain"/>
        <w:tabs>
          <w:tab w:val="left" w:pos="5850"/>
        </w:tabs>
        <w:spacing w:before="40"/>
        <w:ind w:left="2275"/>
      </w:pPr>
      <w:r w:rsidRPr="002B7D94">
        <w:t>Name (printed):</w:t>
      </w:r>
      <w:r w:rsidRPr="002B7D94">
        <w:tab/>
        <w:t>Name (printed):</w:t>
      </w:r>
    </w:p>
    <w:p w14:paraId="2A15DA27" w14:textId="77777777" w:rsidR="00255E99" w:rsidRPr="00DB4E38" w:rsidRDefault="00255E99" w:rsidP="00DB4E38">
      <w:pPr>
        <w:pStyle w:val="Bodytextplain"/>
        <w:tabs>
          <w:tab w:val="left" w:pos="5850"/>
        </w:tabs>
        <w:spacing w:before="40"/>
        <w:ind w:left="2275"/>
      </w:pPr>
    </w:p>
    <w:sectPr w:rsidR="00255E99" w:rsidRPr="00DB4E38">
      <w:headerReference w:type="even" r:id="rId15"/>
      <w:headerReference w:type="default" r:id="rId16"/>
      <w:footerReference w:type="even" r:id="rId17"/>
      <w:footerReference w:type="default" r:id="rId18"/>
      <w:headerReference w:type="first" r:id="rId19"/>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DA2E" w14:textId="77777777" w:rsidR="00F47CDC" w:rsidRDefault="00F47CDC">
      <w:r>
        <w:separator/>
      </w:r>
    </w:p>
  </w:endnote>
  <w:endnote w:type="continuationSeparator" w:id="0">
    <w:p w14:paraId="2A15DA2F" w14:textId="77777777" w:rsidR="00F47CDC" w:rsidRDefault="00F4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DA33"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CE9">
      <w:rPr>
        <w:rStyle w:val="PageNumber"/>
        <w:noProof/>
      </w:rPr>
      <w:t>1</w:t>
    </w:r>
    <w:r>
      <w:rPr>
        <w:rStyle w:val="PageNumber"/>
      </w:rPr>
      <w:fldChar w:fldCharType="end"/>
    </w:r>
  </w:p>
  <w:p w14:paraId="2A15DA34" w14:textId="77777777" w:rsidR="00495B6B" w:rsidRDefault="00495B6B">
    <w:pPr>
      <w:pStyle w:val="Footer"/>
      <w:ind w:right="360"/>
    </w:pPr>
  </w:p>
  <w:p w14:paraId="2A15DA35" w14:textId="77777777" w:rsidR="00495B6B" w:rsidRDefault="00495B6B"/>
  <w:p w14:paraId="2A15DA36" w14:textId="77777777" w:rsidR="00495B6B" w:rsidRDefault="00495B6B"/>
  <w:p w14:paraId="2A15DA37" w14:textId="77777777" w:rsidR="00495B6B" w:rsidRDefault="00495B6B"/>
  <w:p w14:paraId="2A15DA38"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DA39" w14:textId="77777777"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B27CE9">
      <w:rPr>
        <w:color w:val="117DC7"/>
      </w:rPr>
      <w:t>September 2016</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876EC9">
      <w:rPr>
        <w:rStyle w:val="PageNumber"/>
        <w:noProof/>
        <w:color w:val="117DC7"/>
        <w:sz w:val="16"/>
      </w:rPr>
      <w:t>4</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DA2C" w14:textId="77777777" w:rsidR="00F47CDC" w:rsidRDefault="00F47CDC">
      <w:r>
        <w:separator/>
      </w:r>
    </w:p>
  </w:footnote>
  <w:footnote w:type="continuationSeparator" w:id="0">
    <w:p w14:paraId="2A15DA2D" w14:textId="77777777" w:rsidR="00F47CDC" w:rsidRDefault="00F4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DA30" w14:textId="77777777" w:rsidR="00495B6B" w:rsidRDefault="00495B6B"/>
  <w:p w14:paraId="2A15DA31"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DA32" w14:textId="77777777" w:rsidR="00495B6B" w:rsidRDefault="00495B6B">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B27CE9">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B27CE9">
      <w:rPr>
        <w:smallCaps/>
        <w:color w:val="117DC7"/>
      </w:rPr>
      <w:t>26</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B27CE9">
      <w:rPr>
        <w:color w:val="117DC7"/>
      </w:rPr>
      <w:t>Revocation deed</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DA3A"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C6808"/>
    <w:multiLevelType w:val="multilevel"/>
    <w:tmpl w:val="A4B66520"/>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6">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1">
    <w:nsid w:val="7A04370D"/>
    <w:multiLevelType w:val="hybridMultilevel"/>
    <w:tmpl w:val="94749C48"/>
    <w:lvl w:ilvl="0" w:tplc="21A06F82">
      <w:start w:val="1"/>
      <w:numFmt w:val="bullet"/>
      <w:pStyle w:val="Listdash"/>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8"/>
  </w:num>
  <w:num w:numId="6">
    <w:abstractNumId w:val="3"/>
  </w:num>
  <w:num w:numId="7">
    <w:abstractNumId w:val="11"/>
  </w:num>
  <w:num w:numId="8">
    <w:abstractNumId w:val="6"/>
  </w:num>
  <w:num w:numId="9">
    <w:abstractNumId w:val="7"/>
  </w:num>
  <w:num w:numId="10">
    <w:abstractNumId w:val="0"/>
  </w:num>
  <w:num w:numId="11">
    <w:abstractNumId w:val="2"/>
  </w:num>
  <w:num w:numId="12">
    <w:abstractNumId w:val="2"/>
    <w:lvlOverride w:ilvl="0">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685"/>
          </w:tabs>
          <w:ind w:left="3685" w:hanging="425"/>
        </w:pPr>
        <w:rPr>
          <w:rFonts w:hint="default"/>
          <w:sz w:val="16"/>
          <w:szCs w:val="16"/>
        </w:rPr>
      </w:lvl>
    </w:lvlOverride>
    <w:lvlOverride w:ilvl="4">
      <w:lvl w:ilvl="4">
        <w:start w:val="1"/>
        <w:numFmt w:val="upperRoman"/>
        <w:pStyle w:val="sub4paraI"/>
        <w:lvlText w:val="(%5)"/>
        <w:lvlJc w:val="left"/>
        <w:pPr>
          <w:tabs>
            <w:tab w:val="num" w:pos="4110"/>
          </w:tabs>
          <w:ind w:left="4110" w:hanging="425"/>
        </w:pPr>
        <w:rPr>
          <w:rFonts w:hint="default"/>
          <w:sz w:val="16"/>
          <w:szCs w:val="16"/>
        </w:rPr>
      </w:lvl>
    </w:lvlOverride>
    <w:lvlOverride w:ilvl="5">
      <w:lvl w:ilvl="5">
        <w:start w:val="1"/>
        <w:numFmt w:val="none"/>
        <w:lvlText w:val=""/>
        <w:lvlJc w:val="left"/>
        <w:pPr>
          <w:tabs>
            <w:tab w:val="num" w:pos="4101"/>
          </w:tabs>
          <w:ind w:left="2877" w:hanging="936"/>
        </w:pPr>
        <w:rPr>
          <w:rFonts w:hint="default"/>
        </w:rPr>
      </w:lvl>
    </w:lvlOverride>
    <w:lvlOverride w:ilvl="6">
      <w:lvl w:ilvl="6">
        <w:start w:val="1"/>
        <w:numFmt w:val="none"/>
        <w:lvlText w:val=""/>
        <w:lvlJc w:val="left"/>
        <w:pPr>
          <w:tabs>
            <w:tab w:val="num" w:pos="4461"/>
          </w:tabs>
          <w:ind w:left="3381" w:hanging="1080"/>
        </w:pPr>
        <w:rPr>
          <w:rFonts w:hint="default"/>
        </w:rPr>
      </w:lvl>
    </w:lvlOverride>
    <w:lvlOverride w:ilvl="7">
      <w:lvl w:ilvl="7">
        <w:start w:val="1"/>
        <w:numFmt w:val="none"/>
        <w:lvlText w:val=""/>
        <w:lvlJc w:val="left"/>
        <w:pPr>
          <w:tabs>
            <w:tab w:val="num" w:pos="5181"/>
          </w:tabs>
          <w:ind w:left="3885" w:hanging="1224"/>
        </w:pPr>
        <w:rPr>
          <w:rFonts w:hint="default"/>
        </w:rPr>
      </w:lvl>
    </w:lvlOverride>
    <w:lvlOverride w:ilvl="8">
      <w:lvl w:ilvl="8">
        <w:start w:val="1"/>
        <w:numFmt w:val="none"/>
        <w:lvlText w:val=""/>
        <w:lvlJc w:val="left"/>
        <w:pPr>
          <w:tabs>
            <w:tab w:val="num" w:pos="5901"/>
          </w:tabs>
          <w:ind w:left="4461" w:hanging="1440"/>
        </w:pPr>
        <w:rPr>
          <w:rFonts w:hint="default"/>
        </w:rPr>
      </w:lvl>
    </w:lvlOverride>
  </w:num>
  <w:num w:numId="13">
    <w:abstractNumId w:val="2"/>
    <w:lvlOverride w:ilvl="0">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685"/>
          </w:tabs>
          <w:ind w:left="3685" w:hanging="425"/>
        </w:pPr>
        <w:rPr>
          <w:rFonts w:hint="default"/>
          <w:sz w:val="16"/>
          <w:szCs w:val="16"/>
        </w:rPr>
      </w:lvl>
    </w:lvlOverride>
    <w:lvlOverride w:ilvl="4">
      <w:lvl w:ilvl="4">
        <w:start w:val="1"/>
        <w:numFmt w:val="upperRoman"/>
        <w:pStyle w:val="sub4paraI"/>
        <w:lvlText w:val="(%5)"/>
        <w:lvlJc w:val="left"/>
        <w:pPr>
          <w:tabs>
            <w:tab w:val="num" w:pos="4110"/>
          </w:tabs>
          <w:ind w:left="4110" w:hanging="425"/>
        </w:pPr>
        <w:rPr>
          <w:rFonts w:hint="default"/>
          <w:sz w:val="16"/>
          <w:szCs w:val="16"/>
        </w:rPr>
      </w:lvl>
    </w:lvlOverride>
    <w:lvlOverride w:ilvl="5">
      <w:lvl w:ilvl="5">
        <w:start w:val="1"/>
        <w:numFmt w:val="none"/>
        <w:lvlText w:val=""/>
        <w:lvlJc w:val="left"/>
        <w:pPr>
          <w:tabs>
            <w:tab w:val="num" w:pos="4101"/>
          </w:tabs>
          <w:ind w:left="2877" w:hanging="936"/>
        </w:pPr>
        <w:rPr>
          <w:rFonts w:hint="default"/>
        </w:rPr>
      </w:lvl>
    </w:lvlOverride>
    <w:lvlOverride w:ilvl="6">
      <w:lvl w:ilvl="6">
        <w:start w:val="1"/>
        <w:numFmt w:val="none"/>
        <w:lvlText w:val=""/>
        <w:lvlJc w:val="left"/>
        <w:pPr>
          <w:tabs>
            <w:tab w:val="num" w:pos="4461"/>
          </w:tabs>
          <w:ind w:left="3381" w:hanging="1080"/>
        </w:pPr>
        <w:rPr>
          <w:rFonts w:hint="default"/>
        </w:rPr>
      </w:lvl>
    </w:lvlOverride>
    <w:lvlOverride w:ilvl="7">
      <w:lvl w:ilvl="7">
        <w:start w:val="1"/>
        <w:numFmt w:val="none"/>
        <w:lvlText w:val=""/>
        <w:lvlJc w:val="left"/>
        <w:pPr>
          <w:tabs>
            <w:tab w:val="num" w:pos="5181"/>
          </w:tabs>
          <w:ind w:left="3885" w:hanging="1224"/>
        </w:pPr>
        <w:rPr>
          <w:rFonts w:hint="default"/>
        </w:rPr>
      </w:lvl>
    </w:lvlOverride>
    <w:lvlOverride w:ilvl="8">
      <w:lvl w:ilvl="8">
        <w:start w:val="1"/>
        <w:numFmt w:val="none"/>
        <w:lvlText w:val=""/>
        <w:lvlJc w:val="left"/>
        <w:pPr>
          <w:tabs>
            <w:tab w:val="num" w:pos="5901"/>
          </w:tabs>
          <w:ind w:left="4461" w:hanging="1440"/>
        </w:pPr>
        <w:rPr>
          <w:rFonts w:hint="default"/>
        </w:rPr>
      </w:lvl>
    </w:lvlOverride>
  </w:num>
  <w:num w:numId="14">
    <w:abstractNumId w:val="2"/>
    <w:lvlOverride w:ilvl="0">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685"/>
          </w:tabs>
          <w:ind w:left="3685" w:hanging="425"/>
        </w:pPr>
        <w:rPr>
          <w:rFonts w:hint="default"/>
          <w:sz w:val="16"/>
          <w:szCs w:val="16"/>
        </w:rPr>
      </w:lvl>
    </w:lvlOverride>
    <w:lvlOverride w:ilvl="4">
      <w:lvl w:ilvl="4">
        <w:start w:val="1"/>
        <w:numFmt w:val="upperRoman"/>
        <w:pStyle w:val="sub4paraI"/>
        <w:lvlText w:val="(%5)"/>
        <w:lvlJc w:val="left"/>
        <w:pPr>
          <w:tabs>
            <w:tab w:val="num" w:pos="4110"/>
          </w:tabs>
          <w:ind w:left="4110" w:hanging="425"/>
        </w:pPr>
        <w:rPr>
          <w:rFonts w:hint="default"/>
          <w:sz w:val="16"/>
          <w:szCs w:val="16"/>
        </w:rPr>
      </w:lvl>
    </w:lvlOverride>
    <w:lvlOverride w:ilvl="5">
      <w:lvl w:ilvl="5">
        <w:start w:val="1"/>
        <w:numFmt w:val="none"/>
        <w:lvlText w:val=""/>
        <w:lvlJc w:val="left"/>
        <w:pPr>
          <w:tabs>
            <w:tab w:val="num" w:pos="4101"/>
          </w:tabs>
          <w:ind w:left="2877" w:hanging="936"/>
        </w:pPr>
        <w:rPr>
          <w:rFonts w:hint="default"/>
        </w:rPr>
      </w:lvl>
    </w:lvlOverride>
    <w:lvlOverride w:ilvl="6">
      <w:lvl w:ilvl="6">
        <w:start w:val="1"/>
        <w:numFmt w:val="none"/>
        <w:lvlText w:val=""/>
        <w:lvlJc w:val="left"/>
        <w:pPr>
          <w:tabs>
            <w:tab w:val="num" w:pos="4461"/>
          </w:tabs>
          <w:ind w:left="3381" w:hanging="1080"/>
        </w:pPr>
        <w:rPr>
          <w:rFonts w:hint="default"/>
        </w:rPr>
      </w:lvl>
    </w:lvlOverride>
    <w:lvlOverride w:ilvl="7">
      <w:lvl w:ilvl="7">
        <w:start w:val="1"/>
        <w:numFmt w:val="none"/>
        <w:lvlText w:val=""/>
        <w:lvlJc w:val="left"/>
        <w:pPr>
          <w:tabs>
            <w:tab w:val="num" w:pos="5181"/>
          </w:tabs>
          <w:ind w:left="3885" w:hanging="1224"/>
        </w:pPr>
        <w:rPr>
          <w:rFonts w:hint="default"/>
        </w:rPr>
      </w:lvl>
    </w:lvlOverride>
    <w:lvlOverride w:ilvl="8">
      <w:lvl w:ilvl="8">
        <w:start w:val="1"/>
        <w:numFmt w:val="none"/>
        <w:lvlText w:val=""/>
        <w:lvlJc w:val="left"/>
        <w:pPr>
          <w:tabs>
            <w:tab w:val="num" w:pos="5901"/>
          </w:tabs>
          <w:ind w:left="4461" w:hanging="1440"/>
        </w:pPr>
        <w:rPr>
          <w:rFonts w:hint="default"/>
        </w:rPr>
      </w:lvl>
    </w:lvlOverride>
  </w:num>
  <w:num w:numId="15">
    <w:abstractNumId w:val="2"/>
    <w:lvlOverride w:ilvl="0">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685"/>
          </w:tabs>
          <w:ind w:left="3685" w:hanging="425"/>
        </w:pPr>
        <w:rPr>
          <w:rFonts w:hint="default"/>
          <w:sz w:val="16"/>
          <w:szCs w:val="16"/>
        </w:rPr>
      </w:lvl>
    </w:lvlOverride>
    <w:lvlOverride w:ilvl="4">
      <w:lvl w:ilvl="4">
        <w:start w:val="1"/>
        <w:numFmt w:val="upperRoman"/>
        <w:pStyle w:val="sub4paraI"/>
        <w:lvlText w:val="(%5)"/>
        <w:lvlJc w:val="left"/>
        <w:pPr>
          <w:tabs>
            <w:tab w:val="num" w:pos="4110"/>
          </w:tabs>
          <w:ind w:left="4110" w:hanging="425"/>
        </w:pPr>
        <w:rPr>
          <w:rFonts w:hint="default"/>
          <w:sz w:val="16"/>
          <w:szCs w:val="16"/>
        </w:rPr>
      </w:lvl>
    </w:lvlOverride>
    <w:lvlOverride w:ilvl="5">
      <w:lvl w:ilvl="5">
        <w:start w:val="1"/>
        <w:numFmt w:val="none"/>
        <w:lvlText w:val=""/>
        <w:lvlJc w:val="left"/>
        <w:pPr>
          <w:tabs>
            <w:tab w:val="num" w:pos="4101"/>
          </w:tabs>
          <w:ind w:left="2877" w:hanging="936"/>
        </w:pPr>
        <w:rPr>
          <w:rFonts w:hint="default"/>
        </w:rPr>
      </w:lvl>
    </w:lvlOverride>
    <w:lvlOverride w:ilvl="6">
      <w:lvl w:ilvl="6">
        <w:start w:val="1"/>
        <w:numFmt w:val="none"/>
        <w:lvlText w:val=""/>
        <w:lvlJc w:val="left"/>
        <w:pPr>
          <w:tabs>
            <w:tab w:val="num" w:pos="4461"/>
          </w:tabs>
          <w:ind w:left="3381" w:hanging="1080"/>
        </w:pPr>
        <w:rPr>
          <w:rFonts w:hint="default"/>
        </w:rPr>
      </w:lvl>
    </w:lvlOverride>
    <w:lvlOverride w:ilvl="7">
      <w:lvl w:ilvl="7">
        <w:start w:val="1"/>
        <w:numFmt w:val="none"/>
        <w:lvlText w:val=""/>
        <w:lvlJc w:val="left"/>
        <w:pPr>
          <w:tabs>
            <w:tab w:val="num" w:pos="5181"/>
          </w:tabs>
          <w:ind w:left="3885" w:hanging="1224"/>
        </w:pPr>
        <w:rPr>
          <w:rFonts w:hint="default"/>
        </w:rPr>
      </w:lvl>
    </w:lvlOverride>
    <w:lvlOverride w:ilvl="8">
      <w:lvl w:ilvl="8">
        <w:start w:val="1"/>
        <w:numFmt w:val="none"/>
        <w:lvlText w:val=""/>
        <w:lvlJc w:val="left"/>
        <w:pPr>
          <w:tabs>
            <w:tab w:val="num" w:pos="5901"/>
          </w:tabs>
          <w:ind w:left="4461" w:hanging="1440"/>
        </w:pPr>
        <w:rPr>
          <w:rFonts w:hint="default"/>
        </w:rPr>
      </w:lvl>
    </w:lvlOverride>
  </w:num>
  <w:num w:numId="16">
    <w:abstractNumId w:val="2"/>
  </w:num>
  <w:num w:numId="17">
    <w:abstractNumId w:val="2"/>
    <w:lvlOverride w:ilvl="0">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685"/>
          </w:tabs>
          <w:ind w:left="3685" w:hanging="425"/>
        </w:pPr>
        <w:rPr>
          <w:rFonts w:hint="default"/>
          <w:sz w:val="16"/>
          <w:szCs w:val="16"/>
        </w:rPr>
      </w:lvl>
    </w:lvlOverride>
    <w:lvlOverride w:ilvl="4">
      <w:lvl w:ilvl="4">
        <w:start w:val="1"/>
        <w:numFmt w:val="upperRoman"/>
        <w:pStyle w:val="sub4paraI"/>
        <w:lvlText w:val="(%5)"/>
        <w:lvlJc w:val="left"/>
        <w:pPr>
          <w:tabs>
            <w:tab w:val="num" w:pos="4110"/>
          </w:tabs>
          <w:ind w:left="4110" w:hanging="425"/>
        </w:pPr>
        <w:rPr>
          <w:rFonts w:hint="default"/>
          <w:sz w:val="16"/>
          <w:szCs w:val="16"/>
        </w:rPr>
      </w:lvl>
    </w:lvlOverride>
    <w:lvlOverride w:ilvl="5">
      <w:lvl w:ilvl="5">
        <w:start w:val="1"/>
        <w:numFmt w:val="none"/>
        <w:lvlText w:val=""/>
        <w:lvlJc w:val="left"/>
        <w:pPr>
          <w:tabs>
            <w:tab w:val="num" w:pos="4101"/>
          </w:tabs>
          <w:ind w:left="2877" w:hanging="936"/>
        </w:pPr>
        <w:rPr>
          <w:rFonts w:hint="default"/>
        </w:rPr>
      </w:lvl>
    </w:lvlOverride>
    <w:lvlOverride w:ilvl="6">
      <w:lvl w:ilvl="6">
        <w:start w:val="1"/>
        <w:numFmt w:val="none"/>
        <w:lvlText w:val=""/>
        <w:lvlJc w:val="left"/>
        <w:pPr>
          <w:tabs>
            <w:tab w:val="num" w:pos="4461"/>
          </w:tabs>
          <w:ind w:left="3381" w:hanging="1080"/>
        </w:pPr>
        <w:rPr>
          <w:rFonts w:hint="default"/>
        </w:rPr>
      </w:lvl>
    </w:lvlOverride>
    <w:lvlOverride w:ilvl="7">
      <w:lvl w:ilvl="7">
        <w:start w:val="1"/>
        <w:numFmt w:val="none"/>
        <w:lvlText w:val=""/>
        <w:lvlJc w:val="left"/>
        <w:pPr>
          <w:tabs>
            <w:tab w:val="num" w:pos="5181"/>
          </w:tabs>
          <w:ind w:left="3885" w:hanging="1224"/>
        </w:pPr>
        <w:rPr>
          <w:rFonts w:hint="default"/>
        </w:rPr>
      </w:lvl>
    </w:lvlOverride>
    <w:lvlOverride w:ilvl="8">
      <w:lvl w:ilvl="8">
        <w:start w:val="1"/>
        <w:numFmt w:val="none"/>
        <w:lvlText w:val=""/>
        <w:lvlJc w:val="left"/>
        <w:pPr>
          <w:tabs>
            <w:tab w:val="num" w:pos="5901"/>
          </w:tabs>
          <w:ind w:left="4461" w:hanging="1440"/>
        </w:pPr>
        <w:rPr>
          <w:rFonts w:hint="default"/>
        </w:rPr>
      </w:lvl>
    </w:lvlOverride>
  </w:num>
  <w:num w:numId="18">
    <w:abstractNumId w:val="2"/>
  </w:num>
  <w:num w:numId="19">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 w:numId="20">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 w:numId="21">
    <w:abstractNumId w:val="2"/>
  </w:num>
  <w:num w:numId="22">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3"/>
      <w:lvl w:ilvl="2">
        <w:start w:val="3"/>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 w:numId="23">
    <w:abstractNumId w:val="2"/>
  </w:num>
  <w:num w:numId="24">
    <w:abstractNumId w:val="2"/>
    <w:lvlOverride w:ilvl="0">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685"/>
          </w:tabs>
          <w:ind w:left="3685" w:hanging="425"/>
        </w:pPr>
        <w:rPr>
          <w:rFonts w:hint="default"/>
          <w:sz w:val="16"/>
          <w:szCs w:val="16"/>
        </w:rPr>
      </w:lvl>
    </w:lvlOverride>
    <w:lvlOverride w:ilvl="4">
      <w:lvl w:ilvl="4">
        <w:start w:val="1"/>
        <w:numFmt w:val="upperRoman"/>
        <w:pStyle w:val="sub4paraI"/>
        <w:lvlText w:val="(%5)"/>
        <w:lvlJc w:val="left"/>
        <w:pPr>
          <w:tabs>
            <w:tab w:val="num" w:pos="4110"/>
          </w:tabs>
          <w:ind w:left="4110" w:hanging="425"/>
        </w:pPr>
        <w:rPr>
          <w:rFonts w:hint="default"/>
          <w:sz w:val="16"/>
          <w:szCs w:val="16"/>
        </w:rPr>
      </w:lvl>
    </w:lvlOverride>
    <w:lvlOverride w:ilvl="5">
      <w:lvl w:ilvl="5">
        <w:start w:val="1"/>
        <w:numFmt w:val="none"/>
        <w:lvlText w:val=""/>
        <w:lvlJc w:val="left"/>
        <w:pPr>
          <w:tabs>
            <w:tab w:val="num" w:pos="4101"/>
          </w:tabs>
          <w:ind w:left="2877" w:hanging="936"/>
        </w:pPr>
        <w:rPr>
          <w:rFonts w:hint="default"/>
        </w:rPr>
      </w:lvl>
    </w:lvlOverride>
    <w:lvlOverride w:ilvl="6">
      <w:lvl w:ilvl="6">
        <w:start w:val="1"/>
        <w:numFmt w:val="none"/>
        <w:lvlText w:val=""/>
        <w:lvlJc w:val="left"/>
        <w:pPr>
          <w:tabs>
            <w:tab w:val="num" w:pos="4461"/>
          </w:tabs>
          <w:ind w:left="3381" w:hanging="1080"/>
        </w:pPr>
        <w:rPr>
          <w:rFonts w:hint="default"/>
        </w:rPr>
      </w:lvl>
    </w:lvlOverride>
    <w:lvlOverride w:ilvl="7">
      <w:lvl w:ilvl="7">
        <w:start w:val="1"/>
        <w:numFmt w:val="none"/>
        <w:lvlText w:val=""/>
        <w:lvlJc w:val="left"/>
        <w:pPr>
          <w:tabs>
            <w:tab w:val="num" w:pos="5181"/>
          </w:tabs>
          <w:ind w:left="3885" w:hanging="1224"/>
        </w:pPr>
        <w:rPr>
          <w:rFonts w:hint="default"/>
        </w:rPr>
      </w:lvl>
    </w:lvlOverride>
    <w:lvlOverride w:ilvl="8">
      <w:lvl w:ilvl="8">
        <w:start w:val="1"/>
        <w:numFmt w:val="none"/>
        <w:lvlText w:val=""/>
        <w:lvlJc w:val="left"/>
        <w:pPr>
          <w:tabs>
            <w:tab w:val="num" w:pos="5901"/>
          </w:tabs>
          <w:ind w:left="4461" w:hanging="1440"/>
        </w:pPr>
        <w:rPr>
          <w:rFonts w:hint="default"/>
        </w:rPr>
      </w:lvl>
    </w:lvlOverride>
  </w:num>
  <w:num w:numId="25">
    <w:abstractNumId w:val="2"/>
  </w:num>
  <w:num w:numId="26">
    <w:abstractNumId w:val="2"/>
    <w:lvlOverride w:ilvl="0">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685"/>
          </w:tabs>
          <w:ind w:left="3685" w:hanging="425"/>
        </w:pPr>
        <w:rPr>
          <w:rFonts w:hint="default"/>
          <w:sz w:val="16"/>
          <w:szCs w:val="16"/>
        </w:rPr>
      </w:lvl>
    </w:lvlOverride>
    <w:lvlOverride w:ilvl="4">
      <w:lvl w:ilvl="4">
        <w:start w:val="1"/>
        <w:numFmt w:val="upperRoman"/>
        <w:pStyle w:val="sub4paraI"/>
        <w:lvlText w:val="(%5)"/>
        <w:lvlJc w:val="left"/>
        <w:pPr>
          <w:tabs>
            <w:tab w:val="num" w:pos="4110"/>
          </w:tabs>
          <w:ind w:left="4110" w:hanging="425"/>
        </w:pPr>
        <w:rPr>
          <w:rFonts w:hint="default"/>
          <w:sz w:val="16"/>
          <w:szCs w:val="16"/>
        </w:rPr>
      </w:lvl>
    </w:lvlOverride>
    <w:lvlOverride w:ilvl="5">
      <w:lvl w:ilvl="5">
        <w:start w:val="1"/>
        <w:numFmt w:val="none"/>
        <w:lvlText w:val=""/>
        <w:lvlJc w:val="left"/>
        <w:pPr>
          <w:tabs>
            <w:tab w:val="num" w:pos="4101"/>
          </w:tabs>
          <w:ind w:left="2877" w:hanging="936"/>
        </w:pPr>
        <w:rPr>
          <w:rFonts w:hint="default"/>
        </w:rPr>
      </w:lvl>
    </w:lvlOverride>
    <w:lvlOverride w:ilvl="6">
      <w:lvl w:ilvl="6">
        <w:start w:val="1"/>
        <w:numFmt w:val="none"/>
        <w:lvlText w:val=""/>
        <w:lvlJc w:val="left"/>
        <w:pPr>
          <w:tabs>
            <w:tab w:val="num" w:pos="4461"/>
          </w:tabs>
          <w:ind w:left="3381" w:hanging="1080"/>
        </w:pPr>
        <w:rPr>
          <w:rFonts w:hint="default"/>
        </w:rPr>
      </w:lvl>
    </w:lvlOverride>
    <w:lvlOverride w:ilvl="7">
      <w:lvl w:ilvl="7">
        <w:start w:val="1"/>
        <w:numFmt w:val="none"/>
        <w:lvlText w:val=""/>
        <w:lvlJc w:val="left"/>
        <w:pPr>
          <w:tabs>
            <w:tab w:val="num" w:pos="5181"/>
          </w:tabs>
          <w:ind w:left="3885" w:hanging="1224"/>
        </w:pPr>
        <w:rPr>
          <w:rFonts w:hint="default"/>
        </w:rPr>
      </w:lvl>
    </w:lvlOverride>
    <w:lvlOverride w:ilvl="8">
      <w:lvl w:ilvl="8">
        <w:start w:val="1"/>
        <w:numFmt w:val="none"/>
        <w:lvlText w:val=""/>
        <w:lvlJc w:val="left"/>
        <w:pPr>
          <w:tabs>
            <w:tab w:val="num" w:pos="5901"/>
          </w:tabs>
          <w:ind w:left="4461" w:hanging="1440"/>
        </w:pPr>
        <w:rPr>
          <w:rFonts w:hint="default"/>
        </w:rPr>
      </w:lvl>
    </w:lvlOverride>
  </w:num>
  <w:num w:numId="27">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2"/>
      <w:lvl w:ilvl="1">
        <w:start w:val="2"/>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2"/>
      <w:lvl w:ilvl="2">
        <w:start w:val="2"/>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 w:numId="28">
    <w:abstractNumId w:val="2"/>
  </w:num>
  <w:num w:numId="29">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 w:numId="30">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2"/>
      <w:lvl w:ilvl="1">
        <w:start w:val="2"/>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3"/>
      <w:lvl w:ilvl="2">
        <w:start w:val="3"/>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 w:numId="31">
    <w:abstractNumId w:val="2"/>
  </w:num>
  <w:num w:numId="32">
    <w:abstractNumId w:val="2"/>
  </w:num>
  <w:num w:numId="33">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 w:numId="34">
    <w:abstractNumId w:val="2"/>
    <w:lvlOverride w:ilvl="0">
      <w:startOverride w:val="1"/>
      <w:lvl w:ilvl="0">
        <w:start w:val="1"/>
        <w:numFmt w:val="none"/>
        <w:pStyle w:val="BodyText"/>
        <w:lvlText w:val=""/>
        <w:lvlJc w:val="left"/>
        <w:pPr>
          <w:tabs>
            <w:tab w:val="num" w:pos="2409"/>
          </w:tabs>
          <w:ind w:left="2409"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834"/>
          </w:tabs>
          <w:ind w:left="2834"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260"/>
          </w:tabs>
          <w:ind w:left="3260"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685"/>
          </w:tabs>
          <w:ind w:left="3685" w:hanging="425"/>
        </w:pPr>
        <w:rPr>
          <w:rFonts w:hint="default"/>
          <w:sz w:val="16"/>
          <w:szCs w:val="16"/>
        </w:rPr>
      </w:lvl>
    </w:lvlOverride>
    <w:lvlOverride w:ilvl="4">
      <w:startOverride w:val="1"/>
      <w:lvl w:ilvl="4">
        <w:start w:val="1"/>
        <w:numFmt w:val="upperRoman"/>
        <w:pStyle w:val="sub4paraI"/>
        <w:lvlText w:val="(%5)"/>
        <w:lvlJc w:val="left"/>
        <w:pPr>
          <w:tabs>
            <w:tab w:val="num" w:pos="4110"/>
          </w:tabs>
          <w:ind w:left="4110" w:hanging="425"/>
        </w:pPr>
        <w:rPr>
          <w:rFonts w:hint="default"/>
          <w:sz w:val="16"/>
          <w:szCs w:val="16"/>
        </w:rPr>
      </w:lvl>
    </w:lvlOverride>
    <w:lvlOverride w:ilvl="5">
      <w:startOverride w:val="1"/>
      <w:lvl w:ilvl="5">
        <w:start w:val="1"/>
        <w:numFmt w:val="none"/>
        <w:lvlText w:val=""/>
        <w:lvlJc w:val="left"/>
        <w:pPr>
          <w:tabs>
            <w:tab w:val="num" w:pos="4101"/>
          </w:tabs>
          <w:ind w:left="2877" w:hanging="936"/>
        </w:pPr>
        <w:rPr>
          <w:rFonts w:hint="default"/>
        </w:rPr>
      </w:lvl>
    </w:lvlOverride>
    <w:lvlOverride w:ilvl="6">
      <w:startOverride w:val="1"/>
      <w:lvl w:ilvl="6">
        <w:start w:val="1"/>
        <w:numFmt w:val="none"/>
        <w:lvlText w:val=""/>
        <w:lvlJc w:val="left"/>
        <w:pPr>
          <w:tabs>
            <w:tab w:val="num" w:pos="4461"/>
          </w:tabs>
          <w:ind w:left="3381" w:hanging="1080"/>
        </w:pPr>
        <w:rPr>
          <w:rFonts w:hint="default"/>
        </w:rPr>
      </w:lvl>
    </w:lvlOverride>
    <w:lvlOverride w:ilvl="7">
      <w:startOverride w:val="1"/>
      <w:lvl w:ilvl="7">
        <w:start w:val="1"/>
        <w:numFmt w:val="none"/>
        <w:lvlText w:val=""/>
        <w:lvlJc w:val="left"/>
        <w:pPr>
          <w:tabs>
            <w:tab w:val="num" w:pos="5181"/>
          </w:tabs>
          <w:ind w:left="3885" w:hanging="1224"/>
        </w:pPr>
        <w:rPr>
          <w:rFonts w:hint="default"/>
        </w:rPr>
      </w:lvl>
    </w:lvlOverride>
    <w:lvlOverride w:ilvl="8">
      <w:startOverride w:val="1"/>
      <w:lvl w:ilvl="8">
        <w:start w:val="1"/>
        <w:numFmt w:val="none"/>
        <w:lvlText w:val=""/>
        <w:lvlJc w:val="left"/>
        <w:pPr>
          <w:tabs>
            <w:tab w:val="num" w:pos="5901"/>
          </w:tabs>
          <w:ind w:left="4461" w:hanging="144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228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210F7"/>
    <w:rsid w:val="00027CFD"/>
    <w:rsid w:val="00040F2B"/>
    <w:rsid w:val="00047FEC"/>
    <w:rsid w:val="000511E0"/>
    <w:rsid w:val="000556BB"/>
    <w:rsid w:val="000559FF"/>
    <w:rsid w:val="00056508"/>
    <w:rsid w:val="00062DFE"/>
    <w:rsid w:val="00076915"/>
    <w:rsid w:val="000941C7"/>
    <w:rsid w:val="000E658D"/>
    <w:rsid w:val="000F1A2C"/>
    <w:rsid w:val="000F3ACE"/>
    <w:rsid w:val="001252F8"/>
    <w:rsid w:val="00126E4F"/>
    <w:rsid w:val="00133DFB"/>
    <w:rsid w:val="0014451A"/>
    <w:rsid w:val="001525D2"/>
    <w:rsid w:val="0016120E"/>
    <w:rsid w:val="0016746E"/>
    <w:rsid w:val="00176816"/>
    <w:rsid w:val="001905AE"/>
    <w:rsid w:val="00195B7D"/>
    <w:rsid w:val="00197C49"/>
    <w:rsid w:val="001A451E"/>
    <w:rsid w:val="001B45B3"/>
    <w:rsid w:val="001C5C47"/>
    <w:rsid w:val="001D4CEA"/>
    <w:rsid w:val="001E17DD"/>
    <w:rsid w:val="001F6379"/>
    <w:rsid w:val="001F6BE7"/>
    <w:rsid w:val="002105FE"/>
    <w:rsid w:val="002248C7"/>
    <w:rsid w:val="00255E99"/>
    <w:rsid w:val="00266059"/>
    <w:rsid w:val="00280C94"/>
    <w:rsid w:val="00280FC3"/>
    <w:rsid w:val="002862EF"/>
    <w:rsid w:val="002A6EED"/>
    <w:rsid w:val="002B7D94"/>
    <w:rsid w:val="002D7626"/>
    <w:rsid w:val="00310FEF"/>
    <w:rsid w:val="00322883"/>
    <w:rsid w:val="003261CA"/>
    <w:rsid w:val="00362CD1"/>
    <w:rsid w:val="003C18AF"/>
    <w:rsid w:val="003C51CF"/>
    <w:rsid w:val="003D4808"/>
    <w:rsid w:val="003E58EF"/>
    <w:rsid w:val="003E75C4"/>
    <w:rsid w:val="003F3FDF"/>
    <w:rsid w:val="004112B6"/>
    <w:rsid w:val="0041306B"/>
    <w:rsid w:val="00495B6B"/>
    <w:rsid w:val="004B6AD2"/>
    <w:rsid w:val="004C6A51"/>
    <w:rsid w:val="004D0889"/>
    <w:rsid w:val="004D1AD5"/>
    <w:rsid w:val="004E04F5"/>
    <w:rsid w:val="004F7C8C"/>
    <w:rsid w:val="005174EA"/>
    <w:rsid w:val="00540915"/>
    <w:rsid w:val="00570F20"/>
    <w:rsid w:val="005B5A7B"/>
    <w:rsid w:val="005C3926"/>
    <w:rsid w:val="005C4D06"/>
    <w:rsid w:val="00636FB5"/>
    <w:rsid w:val="00660C9E"/>
    <w:rsid w:val="006B366D"/>
    <w:rsid w:val="006D4136"/>
    <w:rsid w:val="006E267B"/>
    <w:rsid w:val="007253D2"/>
    <w:rsid w:val="00734901"/>
    <w:rsid w:val="007579CA"/>
    <w:rsid w:val="00787273"/>
    <w:rsid w:val="00797DAE"/>
    <w:rsid w:val="007A08FB"/>
    <w:rsid w:val="007B08A2"/>
    <w:rsid w:val="007C0ADD"/>
    <w:rsid w:val="007C58C9"/>
    <w:rsid w:val="007C65E2"/>
    <w:rsid w:val="007E4DDF"/>
    <w:rsid w:val="007F2D37"/>
    <w:rsid w:val="00803D8D"/>
    <w:rsid w:val="00821248"/>
    <w:rsid w:val="008213F4"/>
    <w:rsid w:val="00846B17"/>
    <w:rsid w:val="0085022F"/>
    <w:rsid w:val="00862229"/>
    <w:rsid w:val="00864787"/>
    <w:rsid w:val="00876EC9"/>
    <w:rsid w:val="00880D18"/>
    <w:rsid w:val="008A3D48"/>
    <w:rsid w:val="008E217F"/>
    <w:rsid w:val="008E5E90"/>
    <w:rsid w:val="00914C9B"/>
    <w:rsid w:val="009425E9"/>
    <w:rsid w:val="0098352E"/>
    <w:rsid w:val="009E7D07"/>
    <w:rsid w:val="009F39C6"/>
    <w:rsid w:val="00A11055"/>
    <w:rsid w:val="00A15D3B"/>
    <w:rsid w:val="00A51DDB"/>
    <w:rsid w:val="00A73501"/>
    <w:rsid w:val="00A77673"/>
    <w:rsid w:val="00AA450D"/>
    <w:rsid w:val="00AB1BD5"/>
    <w:rsid w:val="00AB5BEA"/>
    <w:rsid w:val="00AC6E16"/>
    <w:rsid w:val="00AF06A8"/>
    <w:rsid w:val="00AF1E92"/>
    <w:rsid w:val="00B12104"/>
    <w:rsid w:val="00B24C32"/>
    <w:rsid w:val="00B27CE9"/>
    <w:rsid w:val="00B35570"/>
    <w:rsid w:val="00B41B33"/>
    <w:rsid w:val="00B6172E"/>
    <w:rsid w:val="00B66A8C"/>
    <w:rsid w:val="00B71170"/>
    <w:rsid w:val="00B716EE"/>
    <w:rsid w:val="00BC6E6F"/>
    <w:rsid w:val="00BD0035"/>
    <w:rsid w:val="00BD5EB6"/>
    <w:rsid w:val="00BE0212"/>
    <w:rsid w:val="00BF10D0"/>
    <w:rsid w:val="00BF74AA"/>
    <w:rsid w:val="00C113C1"/>
    <w:rsid w:val="00C50B2C"/>
    <w:rsid w:val="00C76532"/>
    <w:rsid w:val="00C902F1"/>
    <w:rsid w:val="00C93AAF"/>
    <w:rsid w:val="00CB55A5"/>
    <w:rsid w:val="00D24C31"/>
    <w:rsid w:val="00D25B9A"/>
    <w:rsid w:val="00D31570"/>
    <w:rsid w:val="00D34CA1"/>
    <w:rsid w:val="00D4305D"/>
    <w:rsid w:val="00D62532"/>
    <w:rsid w:val="00D80462"/>
    <w:rsid w:val="00DB4E38"/>
    <w:rsid w:val="00DD0F86"/>
    <w:rsid w:val="00DD293D"/>
    <w:rsid w:val="00DE6F00"/>
    <w:rsid w:val="00E07FF1"/>
    <w:rsid w:val="00E12013"/>
    <w:rsid w:val="00E17AF6"/>
    <w:rsid w:val="00E32AF4"/>
    <w:rsid w:val="00E335E2"/>
    <w:rsid w:val="00E40FF3"/>
    <w:rsid w:val="00E430B1"/>
    <w:rsid w:val="00E45452"/>
    <w:rsid w:val="00E547D2"/>
    <w:rsid w:val="00E60C11"/>
    <w:rsid w:val="00E66221"/>
    <w:rsid w:val="00EB6E1A"/>
    <w:rsid w:val="00EC4060"/>
    <w:rsid w:val="00ED11D7"/>
    <w:rsid w:val="00EF2420"/>
    <w:rsid w:val="00F0446F"/>
    <w:rsid w:val="00F20A78"/>
    <w:rsid w:val="00F307F8"/>
    <w:rsid w:val="00F47CDC"/>
    <w:rsid w:val="00F52E0D"/>
    <w:rsid w:val="00F6269F"/>
    <w:rsid w:val="00F852A1"/>
    <w:rsid w:val="00FA4FF0"/>
    <w:rsid w:val="00FC4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a8d0,#008eb0,#1492e8,#1287d6,#117dc7,#c2e3fa"/>
    </o:shapedefaults>
    <o:shapelayout v:ext="edit">
      <o:idmap v:ext="edit" data="1"/>
    </o:shapelayout>
  </w:shapeDefaults>
  <w:decimalSymbol w:val="."/>
  <w:listSeparator w:val=","/>
  <w14:docId w14:val="2A15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CA"/>
    <w:pPr>
      <w:spacing w:after="240"/>
    </w:pPr>
    <w:rPr>
      <w:sz w:val="22"/>
    </w:rPr>
  </w:style>
  <w:style w:type="paragraph" w:styleId="Heading1">
    <w:name w:val="heading 1"/>
    <w:basedOn w:val="Normal"/>
    <w:next w:val="BodyText"/>
    <w:qFormat/>
    <w:rsid w:val="007579C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7579C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E45452"/>
    <w:pPr>
      <w:keepNext/>
      <w:spacing w:before="200" w:after="0" w:line="280" w:lineRule="atLeast"/>
      <w:ind w:left="2275"/>
      <w:outlineLvl w:val="2"/>
    </w:pPr>
    <w:rPr>
      <w:i/>
      <w:sz w:val="20"/>
    </w:rPr>
  </w:style>
  <w:style w:type="paragraph" w:styleId="Heading4">
    <w:name w:val="heading 4"/>
    <w:basedOn w:val="Normal"/>
    <w:next w:val="BodyText"/>
    <w:qFormat/>
    <w:rsid w:val="007579C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7579C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7579C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7579C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9C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7579CA"/>
    <w:pPr>
      <w:ind w:left="425"/>
    </w:pPr>
  </w:style>
  <w:style w:type="paragraph" w:styleId="Footer">
    <w:name w:val="footer"/>
    <w:basedOn w:val="Normal"/>
    <w:semiHidden/>
    <w:rsid w:val="007579CA"/>
    <w:pPr>
      <w:tabs>
        <w:tab w:val="right" w:pos="9070"/>
      </w:tabs>
      <w:spacing w:after="0"/>
    </w:pPr>
    <w:rPr>
      <w:rFonts w:ascii="Arial" w:hAnsi="Arial"/>
      <w:sz w:val="16"/>
      <w:szCs w:val="16"/>
    </w:rPr>
  </w:style>
  <w:style w:type="character" w:styleId="PageNumber">
    <w:name w:val="page number"/>
    <w:basedOn w:val="DefaultParagraphFont"/>
    <w:rsid w:val="007579CA"/>
    <w:rPr>
      <w:b/>
      <w:sz w:val="20"/>
    </w:rPr>
  </w:style>
  <w:style w:type="paragraph" w:styleId="Header">
    <w:name w:val="header"/>
    <w:basedOn w:val="Normal"/>
    <w:semiHidden/>
    <w:rsid w:val="007579C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7579C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7579CA"/>
    <w:pPr>
      <w:numPr>
        <w:ilvl w:val="1"/>
      </w:numPr>
    </w:pPr>
  </w:style>
  <w:style w:type="paragraph" w:customStyle="1" w:styleId="ListNumber10">
    <w:name w:val="List Number1"/>
    <w:basedOn w:val="Normal"/>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7579CA"/>
    <w:pPr>
      <w:ind w:left="3260"/>
    </w:pPr>
  </w:style>
  <w:style w:type="paragraph" w:customStyle="1" w:styleId="figuretitlefullwidth">
    <w:name w:val="figure title full width"/>
    <w:basedOn w:val="tabletitlefullwidth"/>
    <w:next w:val="figuretext"/>
    <w:rsid w:val="007579CA"/>
    <w:rPr>
      <w:szCs w:val="22"/>
    </w:rPr>
  </w:style>
  <w:style w:type="paragraph" w:customStyle="1" w:styleId="tabletitlefullwidth">
    <w:name w:val="table title full width"/>
    <w:basedOn w:val="Normal"/>
    <w:rsid w:val="007579C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7579CA"/>
    <w:pPr>
      <w:widowControl w:val="0"/>
      <w:spacing w:after="0" w:line="240" w:lineRule="atLeast"/>
    </w:pPr>
    <w:rPr>
      <w:rFonts w:ascii="Arial" w:hAnsi="Arial" w:cs="Arial"/>
      <w:sz w:val="18"/>
      <w:szCs w:val="18"/>
    </w:rPr>
  </w:style>
  <w:style w:type="paragraph" w:customStyle="1" w:styleId="tbltext">
    <w:name w:val="tbl text"/>
    <w:basedOn w:val="Bodytextplain"/>
    <w:rsid w:val="007579CA"/>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7579CA"/>
    <w:pPr>
      <w:numPr>
        <w:numId w:val="0"/>
      </w:numPr>
      <w:ind w:left="2268"/>
    </w:pPr>
  </w:style>
  <w:style w:type="paragraph" w:customStyle="1" w:styleId="tablehead">
    <w:name w:val="table head"/>
    <w:basedOn w:val="Normal"/>
    <w:rsid w:val="007579CA"/>
    <w:pPr>
      <w:keepNext/>
      <w:spacing w:before="120" w:after="0" w:line="240" w:lineRule="atLeast"/>
    </w:pPr>
    <w:rPr>
      <w:rFonts w:ascii="Arial" w:hAnsi="Arial" w:cs="Arial"/>
      <w:b/>
      <w:sz w:val="18"/>
      <w:szCs w:val="18"/>
    </w:rPr>
  </w:style>
  <w:style w:type="paragraph" w:styleId="ListBullet2">
    <w:name w:val="List Bullet 2"/>
    <w:basedOn w:val="Normal"/>
    <w:rsid w:val="007579C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7579CA"/>
    <w:rPr>
      <w:color w:val="0000FF"/>
      <w:u w:val="single"/>
    </w:rPr>
  </w:style>
  <w:style w:type="paragraph" w:customStyle="1" w:styleId="tablebullet">
    <w:name w:val="table bullet"/>
    <w:basedOn w:val="Normal"/>
    <w:rsid w:val="007579C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7579CA"/>
    <w:pPr>
      <w:spacing w:after="0"/>
    </w:pPr>
    <w:rPr>
      <w:sz w:val="18"/>
    </w:rPr>
  </w:style>
  <w:style w:type="character" w:styleId="FootnoteReference">
    <w:name w:val="footnote reference"/>
    <w:basedOn w:val="DefaultParagraphFont"/>
    <w:semiHidden/>
    <w:rsid w:val="007579CA"/>
    <w:rPr>
      <w:vertAlign w:val="superscript"/>
    </w:rPr>
  </w:style>
  <w:style w:type="paragraph" w:styleId="TOC1">
    <w:name w:val="toc 1"/>
    <w:basedOn w:val="Normal"/>
    <w:next w:val="Normal"/>
    <w:autoRedefine/>
    <w:semiHidden/>
    <w:rsid w:val="007579C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7579C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7579C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7579C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7579CA"/>
    <w:pPr>
      <w:ind w:left="3260"/>
    </w:pPr>
  </w:style>
  <w:style w:type="paragraph" w:styleId="Caption">
    <w:name w:val="caption"/>
    <w:basedOn w:val="Normal"/>
    <w:next w:val="Normal"/>
    <w:qFormat/>
    <w:rsid w:val="007579CA"/>
    <w:pPr>
      <w:spacing w:before="120" w:after="120"/>
    </w:pPr>
    <w:rPr>
      <w:b/>
      <w:bCs/>
      <w:sz w:val="20"/>
    </w:rPr>
  </w:style>
  <w:style w:type="paragraph" w:customStyle="1" w:styleId="tabledash">
    <w:name w:val="table dash"/>
    <w:basedOn w:val="tablebullet"/>
    <w:rsid w:val="007579CA"/>
    <w:pPr>
      <w:numPr>
        <w:numId w:val="4"/>
      </w:numPr>
    </w:pPr>
  </w:style>
  <w:style w:type="paragraph" w:customStyle="1" w:styleId="Tablebody">
    <w:name w:val="Table body"/>
    <w:basedOn w:val="Normal"/>
    <w:semiHidden/>
    <w:rsid w:val="007579C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7579C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7579C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7579CA"/>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7579CA"/>
    <w:pPr>
      <w:numPr>
        <w:numId w:val="5"/>
      </w:numPr>
      <w:tabs>
        <w:tab w:val="clear" w:pos="2807"/>
        <w:tab w:val="left" w:pos="2665"/>
      </w:tabs>
      <w:spacing w:before="100"/>
      <w:ind w:left="2665" w:hanging="284"/>
    </w:pPr>
  </w:style>
  <w:style w:type="paragraph" w:customStyle="1" w:styleId="Note">
    <w:name w:val="Note"/>
    <w:basedOn w:val="BodyText"/>
    <w:next w:val="BodyText"/>
    <w:rsid w:val="007579CA"/>
    <w:pPr>
      <w:numPr>
        <w:numId w:val="0"/>
      </w:numPr>
      <w:spacing w:line="240" w:lineRule="atLeast"/>
      <w:ind w:left="2693"/>
    </w:pPr>
    <w:rPr>
      <w:sz w:val="18"/>
    </w:rPr>
  </w:style>
  <w:style w:type="paragraph" w:customStyle="1" w:styleId="subparaa">
    <w:name w:val="sub para (a)"/>
    <w:basedOn w:val="BodyText"/>
    <w:rsid w:val="007579CA"/>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7579C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7579C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7579CA"/>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7579CA"/>
    <w:pPr>
      <w:numPr>
        <w:ilvl w:val="2"/>
      </w:numPr>
    </w:pPr>
  </w:style>
  <w:style w:type="paragraph" w:customStyle="1" w:styleId="DescriptorRG">
    <w:name w:val="Descriptor RG"/>
    <w:basedOn w:val="Normal"/>
    <w:next w:val="Normal"/>
    <w:rsid w:val="007579C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7579C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7579CA"/>
    <w:pPr>
      <w:spacing w:line="260" w:lineRule="atLeast"/>
    </w:pPr>
    <w:rPr>
      <w:rFonts w:ascii="Arial" w:hAnsi="Arial" w:cs="Arial"/>
      <w:sz w:val="20"/>
      <w:szCs w:val="20"/>
    </w:rPr>
  </w:style>
  <w:style w:type="paragraph" w:customStyle="1" w:styleId="Frontbullet">
    <w:name w:val="Front bullet"/>
    <w:basedOn w:val="Fronttext"/>
    <w:rsid w:val="007579CA"/>
    <w:pPr>
      <w:numPr>
        <w:ilvl w:val="5"/>
        <w:numId w:val="8"/>
      </w:numPr>
      <w:spacing w:before="120"/>
    </w:pPr>
  </w:style>
  <w:style w:type="paragraph" w:customStyle="1" w:styleId="Frontheading">
    <w:name w:val="Front heading"/>
    <w:basedOn w:val="Heading3"/>
    <w:next w:val="Fronttext"/>
    <w:rsid w:val="007579CA"/>
  </w:style>
  <w:style w:type="paragraph" w:customStyle="1" w:styleId="Blockquote">
    <w:name w:val="Block quote"/>
    <w:basedOn w:val="Bodytextplain"/>
    <w:rsid w:val="007579CA"/>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7579C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7579C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7579CA"/>
    <w:pPr>
      <w:numPr>
        <w:ilvl w:val="2"/>
      </w:numPr>
      <w:spacing w:before="100"/>
    </w:pPr>
  </w:style>
  <w:style w:type="paragraph" w:customStyle="1" w:styleId="Proposalsubsubpara">
    <w:name w:val="Proposal sub sub para"/>
    <w:basedOn w:val="Proposaltext"/>
    <w:rsid w:val="007579CA"/>
    <w:pPr>
      <w:numPr>
        <w:ilvl w:val="3"/>
      </w:numPr>
      <w:spacing w:before="100"/>
    </w:pPr>
  </w:style>
  <w:style w:type="paragraph" w:customStyle="1" w:styleId="Proposalnote">
    <w:name w:val="Proposal note"/>
    <w:basedOn w:val="Note"/>
    <w:rsid w:val="007579CA"/>
    <w:pPr>
      <w:spacing w:before="100"/>
      <w:ind w:left="3119"/>
    </w:pPr>
    <w:rPr>
      <w:rFonts w:ascii="Arial" w:hAnsi="Arial" w:cs="Arial"/>
      <w:sz w:val="16"/>
      <w:szCs w:val="16"/>
    </w:rPr>
  </w:style>
  <w:style w:type="character" w:styleId="CommentReference">
    <w:name w:val="annotation reference"/>
    <w:basedOn w:val="DefaultParagraphFont"/>
    <w:semiHidden/>
    <w:rsid w:val="007579CA"/>
    <w:rPr>
      <w:sz w:val="16"/>
      <w:szCs w:val="16"/>
    </w:rPr>
  </w:style>
  <w:style w:type="paragraph" w:styleId="CommentText">
    <w:name w:val="annotation text"/>
    <w:basedOn w:val="Normal"/>
    <w:link w:val="CommentTextChar"/>
    <w:semiHidden/>
    <w:rsid w:val="007579CA"/>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7579CA"/>
    <w:rPr>
      <w:rFonts w:ascii="Tahoma" w:hAnsi="Tahoma" w:cs="Tahoma"/>
      <w:sz w:val="16"/>
      <w:szCs w:val="16"/>
    </w:rPr>
  </w:style>
  <w:style w:type="paragraph" w:customStyle="1" w:styleId="boxbullet">
    <w:name w:val="box bullet"/>
    <w:basedOn w:val="Frontbullet"/>
    <w:rsid w:val="007579CA"/>
    <w:pPr>
      <w:numPr>
        <w:ilvl w:val="0"/>
        <w:numId w:val="10"/>
      </w:numPr>
      <w:spacing w:before="60"/>
    </w:pPr>
  </w:style>
  <w:style w:type="paragraph" w:customStyle="1" w:styleId="boxtext">
    <w:name w:val="box text"/>
    <w:basedOn w:val="Fronttext"/>
    <w:rsid w:val="007579CA"/>
    <w:pPr>
      <w:spacing w:before="120"/>
      <w:ind w:left="0"/>
    </w:pPr>
  </w:style>
  <w:style w:type="paragraph" w:customStyle="1" w:styleId="sub3paraA">
    <w:name w:val="sub3para (A)"/>
    <w:basedOn w:val="subsubparai"/>
    <w:qFormat/>
    <w:rsid w:val="007579CA"/>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7579C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7579CA"/>
    <w:pPr>
      <w:spacing w:before="120"/>
    </w:pPr>
    <w:rPr>
      <w:rFonts w:ascii="Arial" w:hAnsi="Arial"/>
      <w:sz w:val="16"/>
      <w:szCs w:val="22"/>
    </w:rPr>
  </w:style>
  <w:style w:type="paragraph" w:customStyle="1" w:styleId="ListNumber1">
    <w:name w:val="List Number1"/>
    <w:basedOn w:val="Normal"/>
    <w:rsid w:val="007579CA"/>
    <w:pPr>
      <w:numPr>
        <w:numId w:val="1"/>
      </w:numPr>
      <w:spacing w:before="100" w:after="0" w:line="300" w:lineRule="atLeast"/>
    </w:pPr>
    <w:rPr>
      <w:szCs w:val="24"/>
    </w:rPr>
  </w:style>
  <w:style w:type="paragraph" w:customStyle="1" w:styleId="Feedbacksubsubquestion">
    <w:name w:val="Feedback subsubquestion"/>
    <w:basedOn w:val="Feedbacksubquestion"/>
    <w:qFormat/>
    <w:rsid w:val="007579CA"/>
    <w:pPr>
      <w:numPr>
        <w:ilvl w:val="6"/>
      </w:numPr>
    </w:pPr>
  </w:style>
  <w:style w:type="paragraph" w:customStyle="1" w:styleId="sourcenoteindented">
    <w:name w:val="source note indented"/>
    <w:basedOn w:val="sourcenotefullwidth"/>
    <w:qFormat/>
    <w:rsid w:val="007579CA"/>
    <w:pPr>
      <w:ind w:left="2268"/>
    </w:pPr>
  </w:style>
  <w:style w:type="paragraph" w:customStyle="1" w:styleId="tblProposalsubpara">
    <w:name w:val="tbl Proposal sub para"/>
    <w:basedOn w:val="tbltext"/>
    <w:qFormat/>
    <w:rsid w:val="007579CA"/>
    <w:pPr>
      <w:ind w:left="885" w:hanging="425"/>
    </w:pPr>
  </w:style>
  <w:style w:type="paragraph" w:customStyle="1" w:styleId="tblProposalsubsubpara">
    <w:name w:val="tbl Proposal sub sub para"/>
    <w:basedOn w:val="tbltext"/>
    <w:qFormat/>
    <w:rsid w:val="007579CA"/>
    <w:pPr>
      <w:ind w:left="1310" w:hanging="425"/>
    </w:pPr>
  </w:style>
  <w:style w:type="paragraph" w:customStyle="1" w:styleId="tblProposaltext">
    <w:name w:val="tbl Proposal text"/>
    <w:basedOn w:val="tbltext"/>
    <w:qFormat/>
    <w:rsid w:val="007579CA"/>
    <w:pPr>
      <w:ind w:left="425" w:hanging="425"/>
    </w:pPr>
  </w:style>
  <w:style w:type="paragraph" w:customStyle="1" w:styleId="tblProposaltextnonumber">
    <w:name w:val="tbl Proposal text no number"/>
    <w:basedOn w:val="tbltext"/>
    <w:qFormat/>
    <w:rsid w:val="007579CA"/>
    <w:pPr>
      <w:ind w:left="425"/>
    </w:pPr>
  </w:style>
  <w:style w:type="paragraph" w:customStyle="1" w:styleId="tblFeedbackquestion">
    <w:name w:val="tbl Feedback question"/>
    <w:basedOn w:val="Proposaltext"/>
    <w:qFormat/>
    <w:rsid w:val="007579C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7579CA"/>
    <w:rPr>
      <w:sz w:val="16"/>
      <w:szCs w:val="16"/>
    </w:rPr>
  </w:style>
  <w:style w:type="paragraph" w:customStyle="1" w:styleId="tblFeedbacksubquestion">
    <w:name w:val="tbl Feedback subquestion"/>
    <w:basedOn w:val="tblProposalsubpara"/>
    <w:rsid w:val="007579CA"/>
    <w:pPr>
      <w:ind w:left="964" w:hanging="340"/>
    </w:pPr>
  </w:style>
  <w:style w:type="paragraph" w:customStyle="1" w:styleId="tblFeedbacksubsubquestion">
    <w:name w:val="tbl Feedback subsubquestion"/>
    <w:basedOn w:val="tblProposalsubsubpara"/>
    <w:qFormat/>
    <w:rsid w:val="007579CA"/>
    <w:pPr>
      <w:ind w:left="1304" w:hanging="340"/>
    </w:pPr>
  </w:style>
  <w:style w:type="paragraph" w:customStyle="1" w:styleId="ProFormaHeading2">
    <w:name w:val="Pro Forma Heading 2"/>
    <w:basedOn w:val="Heading4"/>
    <w:link w:val="ProFormaHeading2Char"/>
    <w:qFormat/>
    <w:rsid w:val="00FA4FF0"/>
    <w:pPr>
      <w:outlineLvl w:val="1"/>
    </w:pPr>
  </w:style>
  <w:style w:type="character" w:customStyle="1" w:styleId="ProFormaHeading2Char">
    <w:name w:val="Pro Forma Heading 2 Char"/>
    <w:basedOn w:val="DefaultParagraphFont"/>
    <w:link w:val="ProFormaHeading2"/>
    <w:rsid w:val="00FA4FF0"/>
    <w:rPr>
      <w:rFonts w:ascii="Arial" w:hAnsi="Arial" w:cs="Arial"/>
      <w:b/>
      <w:szCs w:val="22"/>
    </w:rPr>
  </w:style>
  <w:style w:type="paragraph" w:customStyle="1" w:styleId="ProFormaHeading3">
    <w:name w:val="Pro Forma Heading 3"/>
    <w:basedOn w:val="Heading2"/>
    <w:link w:val="ProFormaHeading3Char"/>
    <w:qFormat/>
    <w:rsid w:val="00FA4FF0"/>
    <w:pPr>
      <w:spacing w:before="200"/>
      <w:ind w:left="2250"/>
    </w:pPr>
    <w:rPr>
      <w:rFonts w:ascii="Times New Roman" w:hAnsi="Times New Roman" w:cs="Times New Roman"/>
      <w:b w:val="0"/>
      <w:i/>
      <w:sz w:val="20"/>
      <w:szCs w:val="20"/>
    </w:rPr>
  </w:style>
  <w:style w:type="character" w:customStyle="1" w:styleId="ProFormaHeading3Char">
    <w:name w:val="Pro Forma Heading 3 Char"/>
    <w:basedOn w:val="DefaultParagraphFont"/>
    <w:link w:val="ProFormaHeading3"/>
    <w:rsid w:val="00FA4FF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CA"/>
    <w:pPr>
      <w:spacing w:after="240"/>
    </w:pPr>
    <w:rPr>
      <w:sz w:val="22"/>
    </w:rPr>
  </w:style>
  <w:style w:type="paragraph" w:styleId="Heading1">
    <w:name w:val="heading 1"/>
    <w:basedOn w:val="Normal"/>
    <w:next w:val="BodyText"/>
    <w:qFormat/>
    <w:rsid w:val="007579C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7579C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E45452"/>
    <w:pPr>
      <w:keepNext/>
      <w:spacing w:before="200" w:after="0" w:line="280" w:lineRule="atLeast"/>
      <w:ind w:left="2275"/>
      <w:outlineLvl w:val="2"/>
    </w:pPr>
    <w:rPr>
      <w:i/>
      <w:sz w:val="20"/>
    </w:rPr>
  </w:style>
  <w:style w:type="paragraph" w:styleId="Heading4">
    <w:name w:val="heading 4"/>
    <w:basedOn w:val="Normal"/>
    <w:next w:val="BodyText"/>
    <w:qFormat/>
    <w:rsid w:val="007579C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7579C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7579C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7579C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9C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7579CA"/>
    <w:pPr>
      <w:ind w:left="425"/>
    </w:pPr>
  </w:style>
  <w:style w:type="paragraph" w:styleId="Footer">
    <w:name w:val="footer"/>
    <w:basedOn w:val="Normal"/>
    <w:semiHidden/>
    <w:rsid w:val="007579CA"/>
    <w:pPr>
      <w:tabs>
        <w:tab w:val="right" w:pos="9070"/>
      </w:tabs>
      <w:spacing w:after="0"/>
    </w:pPr>
    <w:rPr>
      <w:rFonts w:ascii="Arial" w:hAnsi="Arial"/>
      <w:sz w:val="16"/>
      <w:szCs w:val="16"/>
    </w:rPr>
  </w:style>
  <w:style w:type="character" w:styleId="PageNumber">
    <w:name w:val="page number"/>
    <w:basedOn w:val="DefaultParagraphFont"/>
    <w:rsid w:val="007579CA"/>
    <w:rPr>
      <w:b/>
      <w:sz w:val="20"/>
    </w:rPr>
  </w:style>
  <w:style w:type="paragraph" w:styleId="Header">
    <w:name w:val="header"/>
    <w:basedOn w:val="Normal"/>
    <w:semiHidden/>
    <w:rsid w:val="007579C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7579C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7579CA"/>
    <w:pPr>
      <w:numPr>
        <w:ilvl w:val="1"/>
      </w:numPr>
    </w:pPr>
  </w:style>
  <w:style w:type="paragraph" w:customStyle="1" w:styleId="ListNumber10">
    <w:name w:val="List Number1"/>
    <w:basedOn w:val="Normal"/>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7579CA"/>
    <w:pPr>
      <w:ind w:left="3260"/>
    </w:pPr>
  </w:style>
  <w:style w:type="paragraph" w:customStyle="1" w:styleId="figuretitlefullwidth">
    <w:name w:val="figure title full width"/>
    <w:basedOn w:val="tabletitlefullwidth"/>
    <w:next w:val="figuretext"/>
    <w:rsid w:val="007579CA"/>
    <w:rPr>
      <w:szCs w:val="22"/>
    </w:rPr>
  </w:style>
  <w:style w:type="paragraph" w:customStyle="1" w:styleId="tabletitlefullwidth">
    <w:name w:val="table title full width"/>
    <w:basedOn w:val="Normal"/>
    <w:rsid w:val="007579C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7579CA"/>
    <w:pPr>
      <w:widowControl w:val="0"/>
      <w:spacing w:after="0" w:line="240" w:lineRule="atLeast"/>
    </w:pPr>
    <w:rPr>
      <w:rFonts w:ascii="Arial" w:hAnsi="Arial" w:cs="Arial"/>
      <w:sz w:val="18"/>
      <w:szCs w:val="18"/>
    </w:rPr>
  </w:style>
  <w:style w:type="paragraph" w:customStyle="1" w:styleId="tbltext">
    <w:name w:val="tbl text"/>
    <w:basedOn w:val="Bodytextplain"/>
    <w:rsid w:val="007579CA"/>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7579CA"/>
    <w:pPr>
      <w:numPr>
        <w:numId w:val="0"/>
      </w:numPr>
      <w:ind w:left="2268"/>
    </w:pPr>
  </w:style>
  <w:style w:type="paragraph" w:customStyle="1" w:styleId="tablehead">
    <w:name w:val="table head"/>
    <w:basedOn w:val="Normal"/>
    <w:rsid w:val="007579CA"/>
    <w:pPr>
      <w:keepNext/>
      <w:spacing w:before="120" w:after="0" w:line="240" w:lineRule="atLeast"/>
    </w:pPr>
    <w:rPr>
      <w:rFonts w:ascii="Arial" w:hAnsi="Arial" w:cs="Arial"/>
      <w:b/>
      <w:sz w:val="18"/>
      <w:szCs w:val="18"/>
    </w:rPr>
  </w:style>
  <w:style w:type="paragraph" w:styleId="ListBullet2">
    <w:name w:val="List Bullet 2"/>
    <w:basedOn w:val="Normal"/>
    <w:rsid w:val="007579C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7579CA"/>
    <w:rPr>
      <w:color w:val="0000FF"/>
      <w:u w:val="single"/>
    </w:rPr>
  </w:style>
  <w:style w:type="paragraph" w:customStyle="1" w:styleId="tablebullet">
    <w:name w:val="table bullet"/>
    <w:basedOn w:val="Normal"/>
    <w:rsid w:val="007579C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7579CA"/>
    <w:pPr>
      <w:spacing w:after="0"/>
    </w:pPr>
    <w:rPr>
      <w:sz w:val="18"/>
    </w:rPr>
  </w:style>
  <w:style w:type="character" w:styleId="FootnoteReference">
    <w:name w:val="footnote reference"/>
    <w:basedOn w:val="DefaultParagraphFont"/>
    <w:semiHidden/>
    <w:rsid w:val="007579CA"/>
    <w:rPr>
      <w:vertAlign w:val="superscript"/>
    </w:rPr>
  </w:style>
  <w:style w:type="paragraph" w:styleId="TOC1">
    <w:name w:val="toc 1"/>
    <w:basedOn w:val="Normal"/>
    <w:next w:val="Normal"/>
    <w:autoRedefine/>
    <w:semiHidden/>
    <w:rsid w:val="007579C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7579C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7579C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7579C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7579CA"/>
    <w:pPr>
      <w:ind w:left="3260"/>
    </w:pPr>
  </w:style>
  <w:style w:type="paragraph" w:styleId="Caption">
    <w:name w:val="caption"/>
    <w:basedOn w:val="Normal"/>
    <w:next w:val="Normal"/>
    <w:qFormat/>
    <w:rsid w:val="007579CA"/>
    <w:pPr>
      <w:spacing w:before="120" w:after="120"/>
    </w:pPr>
    <w:rPr>
      <w:b/>
      <w:bCs/>
      <w:sz w:val="20"/>
    </w:rPr>
  </w:style>
  <w:style w:type="paragraph" w:customStyle="1" w:styleId="tabledash">
    <w:name w:val="table dash"/>
    <w:basedOn w:val="tablebullet"/>
    <w:rsid w:val="007579CA"/>
    <w:pPr>
      <w:numPr>
        <w:numId w:val="4"/>
      </w:numPr>
    </w:pPr>
  </w:style>
  <w:style w:type="paragraph" w:customStyle="1" w:styleId="Tablebody">
    <w:name w:val="Table body"/>
    <w:basedOn w:val="Normal"/>
    <w:semiHidden/>
    <w:rsid w:val="007579C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7579C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7579C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7579CA"/>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7579CA"/>
    <w:pPr>
      <w:numPr>
        <w:numId w:val="5"/>
      </w:numPr>
      <w:tabs>
        <w:tab w:val="clear" w:pos="2807"/>
        <w:tab w:val="left" w:pos="2665"/>
      </w:tabs>
      <w:spacing w:before="100"/>
      <w:ind w:left="2665" w:hanging="284"/>
    </w:pPr>
  </w:style>
  <w:style w:type="paragraph" w:customStyle="1" w:styleId="Note">
    <w:name w:val="Note"/>
    <w:basedOn w:val="BodyText"/>
    <w:next w:val="BodyText"/>
    <w:rsid w:val="007579CA"/>
    <w:pPr>
      <w:numPr>
        <w:numId w:val="0"/>
      </w:numPr>
      <w:spacing w:line="240" w:lineRule="atLeast"/>
      <w:ind w:left="2693"/>
    </w:pPr>
    <w:rPr>
      <w:sz w:val="18"/>
    </w:rPr>
  </w:style>
  <w:style w:type="paragraph" w:customStyle="1" w:styleId="subparaa">
    <w:name w:val="sub para (a)"/>
    <w:basedOn w:val="BodyText"/>
    <w:rsid w:val="007579CA"/>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7579C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7579C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7579CA"/>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7579CA"/>
    <w:pPr>
      <w:numPr>
        <w:ilvl w:val="2"/>
      </w:numPr>
    </w:pPr>
  </w:style>
  <w:style w:type="paragraph" w:customStyle="1" w:styleId="DescriptorRG">
    <w:name w:val="Descriptor RG"/>
    <w:basedOn w:val="Normal"/>
    <w:next w:val="Normal"/>
    <w:rsid w:val="007579C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7579C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7579CA"/>
    <w:pPr>
      <w:spacing w:line="260" w:lineRule="atLeast"/>
    </w:pPr>
    <w:rPr>
      <w:rFonts w:ascii="Arial" w:hAnsi="Arial" w:cs="Arial"/>
      <w:sz w:val="20"/>
      <w:szCs w:val="20"/>
    </w:rPr>
  </w:style>
  <w:style w:type="paragraph" w:customStyle="1" w:styleId="Frontbullet">
    <w:name w:val="Front bullet"/>
    <w:basedOn w:val="Fronttext"/>
    <w:rsid w:val="007579CA"/>
    <w:pPr>
      <w:numPr>
        <w:ilvl w:val="5"/>
        <w:numId w:val="8"/>
      </w:numPr>
      <w:spacing w:before="120"/>
    </w:pPr>
  </w:style>
  <w:style w:type="paragraph" w:customStyle="1" w:styleId="Frontheading">
    <w:name w:val="Front heading"/>
    <w:basedOn w:val="Heading3"/>
    <w:next w:val="Fronttext"/>
    <w:rsid w:val="007579CA"/>
  </w:style>
  <w:style w:type="paragraph" w:customStyle="1" w:styleId="Blockquote">
    <w:name w:val="Block quote"/>
    <w:basedOn w:val="Bodytextplain"/>
    <w:rsid w:val="007579CA"/>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7579C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7579C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7579CA"/>
    <w:pPr>
      <w:numPr>
        <w:ilvl w:val="2"/>
      </w:numPr>
      <w:spacing w:before="100"/>
    </w:pPr>
  </w:style>
  <w:style w:type="paragraph" w:customStyle="1" w:styleId="Proposalsubsubpara">
    <w:name w:val="Proposal sub sub para"/>
    <w:basedOn w:val="Proposaltext"/>
    <w:rsid w:val="007579CA"/>
    <w:pPr>
      <w:numPr>
        <w:ilvl w:val="3"/>
      </w:numPr>
      <w:spacing w:before="100"/>
    </w:pPr>
  </w:style>
  <w:style w:type="paragraph" w:customStyle="1" w:styleId="Proposalnote">
    <w:name w:val="Proposal note"/>
    <w:basedOn w:val="Note"/>
    <w:rsid w:val="007579CA"/>
    <w:pPr>
      <w:spacing w:before="100"/>
      <w:ind w:left="3119"/>
    </w:pPr>
    <w:rPr>
      <w:rFonts w:ascii="Arial" w:hAnsi="Arial" w:cs="Arial"/>
      <w:sz w:val="16"/>
      <w:szCs w:val="16"/>
    </w:rPr>
  </w:style>
  <w:style w:type="character" w:styleId="CommentReference">
    <w:name w:val="annotation reference"/>
    <w:basedOn w:val="DefaultParagraphFont"/>
    <w:semiHidden/>
    <w:rsid w:val="007579CA"/>
    <w:rPr>
      <w:sz w:val="16"/>
      <w:szCs w:val="16"/>
    </w:rPr>
  </w:style>
  <w:style w:type="paragraph" w:styleId="CommentText">
    <w:name w:val="annotation text"/>
    <w:basedOn w:val="Normal"/>
    <w:link w:val="CommentTextChar"/>
    <w:semiHidden/>
    <w:rsid w:val="007579CA"/>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7579CA"/>
    <w:rPr>
      <w:rFonts w:ascii="Tahoma" w:hAnsi="Tahoma" w:cs="Tahoma"/>
      <w:sz w:val="16"/>
      <w:szCs w:val="16"/>
    </w:rPr>
  </w:style>
  <w:style w:type="paragraph" w:customStyle="1" w:styleId="boxbullet">
    <w:name w:val="box bullet"/>
    <w:basedOn w:val="Frontbullet"/>
    <w:rsid w:val="007579CA"/>
    <w:pPr>
      <w:numPr>
        <w:ilvl w:val="0"/>
        <w:numId w:val="10"/>
      </w:numPr>
      <w:spacing w:before="60"/>
    </w:pPr>
  </w:style>
  <w:style w:type="paragraph" w:customStyle="1" w:styleId="boxtext">
    <w:name w:val="box text"/>
    <w:basedOn w:val="Fronttext"/>
    <w:rsid w:val="007579CA"/>
    <w:pPr>
      <w:spacing w:before="120"/>
      <w:ind w:left="0"/>
    </w:pPr>
  </w:style>
  <w:style w:type="paragraph" w:customStyle="1" w:styleId="sub3paraA">
    <w:name w:val="sub3para (A)"/>
    <w:basedOn w:val="subsubparai"/>
    <w:qFormat/>
    <w:rsid w:val="007579CA"/>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7579C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7579CA"/>
    <w:pPr>
      <w:spacing w:before="120"/>
    </w:pPr>
    <w:rPr>
      <w:rFonts w:ascii="Arial" w:hAnsi="Arial"/>
      <w:sz w:val="16"/>
      <w:szCs w:val="22"/>
    </w:rPr>
  </w:style>
  <w:style w:type="paragraph" w:customStyle="1" w:styleId="ListNumber1">
    <w:name w:val="List Number1"/>
    <w:basedOn w:val="Normal"/>
    <w:rsid w:val="007579CA"/>
    <w:pPr>
      <w:numPr>
        <w:numId w:val="1"/>
      </w:numPr>
      <w:spacing w:before="100" w:after="0" w:line="300" w:lineRule="atLeast"/>
    </w:pPr>
    <w:rPr>
      <w:szCs w:val="24"/>
    </w:rPr>
  </w:style>
  <w:style w:type="paragraph" w:customStyle="1" w:styleId="Feedbacksubsubquestion">
    <w:name w:val="Feedback subsubquestion"/>
    <w:basedOn w:val="Feedbacksubquestion"/>
    <w:qFormat/>
    <w:rsid w:val="007579CA"/>
    <w:pPr>
      <w:numPr>
        <w:ilvl w:val="6"/>
      </w:numPr>
    </w:pPr>
  </w:style>
  <w:style w:type="paragraph" w:customStyle="1" w:styleId="sourcenoteindented">
    <w:name w:val="source note indented"/>
    <w:basedOn w:val="sourcenotefullwidth"/>
    <w:qFormat/>
    <w:rsid w:val="007579CA"/>
    <w:pPr>
      <w:ind w:left="2268"/>
    </w:pPr>
  </w:style>
  <w:style w:type="paragraph" w:customStyle="1" w:styleId="tblProposalsubpara">
    <w:name w:val="tbl Proposal sub para"/>
    <w:basedOn w:val="tbltext"/>
    <w:qFormat/>
    <w:rsid w:val="007579CA"/>
    <w:pPr>
      <w:ind w:left="885" w:hanging="425"/>
    </w:pPr>
  </w:style>
  <w:style w:type="paragraph" w:customStyle="1" w:styleId="tblProposalsubsubpara">
    <w:name w:val="tbl Proposal sub sub para"/>
    <w:basedOn w:val="tbltext"/>
    <w:qFormat/>
    <w:rsid w:val="007579CA"/>
    <w:pPr>
      <w:ind w:left="1310" w:hanging="425"/>
    </w:pPr>
  </w:style>
  <w:style w:type="paragraph" w:customStyle="1" w:styleId="tblProposaltext">
    <w:name w:val="tbl Proposal text"/>
    <w:basedOn w:val="tbltext"/>
    <w:qFormat/>
    <w:rsid w:val="007579CA"/>
    <w:pPr>
      <w:ind w:left="425" w:hanging="425"/>
    </w:pPr>
  </w:style>
  <w:style w:type="paragraph" w:customStyle="1" w:styleId="tblProposaltextnonumber">
    <w:name w:val="tbl Proposal text no number"/>
    <w:basedOn w:val="tbltext"/>
    <w:qFormat/>
    <w:rsid w:val="007579CA"/>
    <w:pPr>
      <w:ind w:left="425"/>
    </w:pPr>
  </w:style>
  <w:style w:type="paragraph" w:customStyle="1" w:styleId="tblFeedbackquestion">
    <w:name w:val="tbl Feedback question"/>
    <w:basedOn w:val="Proposaltext"/>
    <w:qFormat/>
    <w:rsid w:val="007579C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7579CA"/>
    <w:rPr>
      <w:sz w:val="16"/>
      <w:szCs w:val="16"/>
    </w:rPr>
  </w:style>
  <w:style w:type="paragraph" w:customStyle="1" w:styleId="tblFeedbacksubquestion">
    <w:name w:val="tbl Feedback subquestion"/>
    <w:basedOn w:val="tblProposalsubpara"/>
    <w:rsid w:val="007579CA"/>
    <w:pPr>
      <w:ind w:left="964" w:hanging="340"/>
    </w:pPr>
  </w:style>
  <w:style w:type="paragraph" w:customStyle="1" w:styleId="tblFeedbacksubsubquestion">
    <w:name w:val="tbl Feedback subsubquestion"/>
    <w:basedOn w:val="tblProposalsubsubpara"/>
    <w:qFormat/>
    <w:rsid w:val="007579CA"/>
    <w:pPr>
      <w:ind w:left="1304" w:hanging="340"/>
    </w:pPr>
  </w:style>
  <w:style w:type="paragraph" w:customStyle="1" w:styleId="ProFormaHeading2">
    <w:name w:val="Pro Forma Heading 2"/>
    <w:basedOn w:val="Heading4"/>
    <w:link w:val="ProFormaHeading2Char"/>
    <w:qFormat/>
    <w:rsid w:val="00FA4FF0"/>
    <w:pPr>
      <w:outlineLvl w:val="1"/>
    </w:pPr>
  </w:style>
  <w:style w:type="character" w:customStyle="1" w:styleId="ProFormaHeading2Char">
    <w:name w:val="Pro Forma Heading 2 Char"/>
    <w:basedOn w:val="DefaultParagraphFont"/>
    <w:link w:val="ProFormaHeading2"/>
    <w:rsid w:val="00FA4FF0"/>
    <w:rPr>
      <w:rFonts w:ascii="Arial" w:hAnsi="Arial" w:cs="Arial"/>
      <w:b/>
      <w:szCs w:val="22"/>
    </w:rPr>
  </w:style>
  <w:style w:type="paragraph" w:customStyle="1" w:styleId="ProFormaHeading3">
    <w:name w:val="Pro Forma Heading 3"/>
    <w:basedOn w:val="Heading2"/>
    <w:link w:val="ProFormaHeading3Char"/>
    <w:qFormat/>
    <w:rsid w:val="00FA4FF0"/>
    <w:pPr>
      <w:spacing w:before="200"/>
      <w:ind w:left="2250"/>
    </w:pPr>
    <w:rPr>
      <w:rFonts w:ascii="Times New Roman" w:hAnsi="Times New Roman" w:cs="Times New Roman"/>
      <w:b w:val="0"/>
      <w:i/>
      <w:sz w:val="20"/>
      <w:szCs w:val="20"/>
    </w:rPr>
  </w:style>
  <w:style w:type="character" w:customStyle="1" w:styleId="ProFormaHeading3Char">
    <w:name w:val="Pro Forma Heading 3 Char"/>
    <w:basedOn w:val="DefaultParagraphFont"/>
    <w:link w:val="ProFormaHeading3"/>
    <w:rsid w:val="00FA4FF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sic.gov.au/regulatory-resources/find-a-document/class-orders/2016-legislative-instr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ic.gov.au/regulatory-resources/financial-reporting-and-audit/preparers-of-financial-reports/relief-from-corporate-finance-provisions/deeds-of-cross-guarant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ificantReason xmlns="da7a9ac0-bc47-4684-84e6-3a8e9ac80c12" xsi:nil="true"/>
    <Reviewers xmlns="17f478ab-373e-4295-9ff0-9b833ad01319">
      <UserInfo>
        <DisplayName/>
        <AccountId xsi:nil="true"/>
        <AccountType/>
      </UserInfo>
    </Reviewers>
    <Approvers xmlns="17f478ab-373e-4295-9ff0-9b833ad01319">
      <UserInfo>
        <DisplayName/>
        <AccountId xsi:nil="true"/>
        <AccountType/>
      </UserInfo>
    </Approvers>
    <NotesLinks xmlns="da7a9ac0-bc47-4684-84e6-3a8e9ac80c12" xsi:nil="true"/>
    <TaxCatchAll xmlns="a21c7a24-fb33-462c-8728-ede2c6d24d59">
      <Value>7</Value>
    </TaxCatchAll>
    <SignificantFlag xmlns="da7a9ac0-bc47-4684-84e6-3a8e9ac80c12">false</SignificantFlag>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IconOverlay xmlns="http://schemas.microsoft.com/sharepoint/v4" xsi:nil="true"/>
    <ObjectiveID xmlns="da7a9ac0-bc47-4684-84e6-3a8e9ac80c12" xsi:nil="true"/>
    <ded95d7ab059406991d558011d18c177 xmlns="da7a9ac0-bc47-4684-84e6-3a8e9ac80c12" xsi:nil="true"/>
    <RecordNumber xmlns="da7a9ac0-bc47-4684-84e6-3a8e9ac80c12">R20160000564404</RecordNumber>
    <SenateOrder12 xmlns="da7a9ac0-bc47-4684-84e6-3a8e9ac80c12">false</SenateOrder1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8CB9-AEBB-48A1-A9A4-7ECB2950EBFD}">
  <ds:schemaRefs>
    <ds:schemaRef ds:uri="http://schemas.microsoft.com/sharepoint/v3/contenttype/forms"/>
  </ds:schemaRefs>
</ds:datastoreItem>
</file>

<file path=customXml/itemProps2.xml><?xml version="1.0" encoding="utf-8"?>
<ds:datastoreItem xmlns:ds="http://schemas.openxmlformats.org/officeDocument/2006/customXml" ds:itemID="{CDB740BA-900A-4764-97A2-1DB658B7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0F301-07A9-4FE8-8E1F-63A52A8A2136}">
  <ds:schemaRefs>
    <ds:schemaRef ds:uri="http://schemas.microsoft.com/sharepoint/v4"/>
    <ds:schemaRef ds:uri="http://schemas.microsoft.com/office/2006/documentManagement/types"/>
    <ds:schemaRef ds:uri="http://purl.org/dc/dcmitype/"/>
    <ds:schemaRef ds:uri="http://www.w3.org/XML/1998/namespace"/>
    <ds:schemaRef ds:uri="http://schemas.microsoft.com/office/2006/metadata/properties"/>
    <ds:schemaRef ds:uri="a21c7a24-fb33-462c-8728-ede2c6d24d59"/>
    <ds:schemaRef ds:uri="http://purl.org/dc/elements/1.1/"/>
    <ds:schemaRef ds:uri="17f478ab-373e-4295-9ff0-9b833ad01319"/>
    <ds:schemaRef ds:uri="http://schemas.microsoft.com/office/infopath/2007/PartnerControls"/>
    <ds:schemaRef ds:uri="http://schemas.openxmlformats.org/package/2006/metadata/core-properties"/>
    <ds:schemaRef ds:uri="da7a9ac0-bc47-4684-84e6-3a8e9ac80c12"/>
    <ds:schemaRef ds:uri="http://purl.org/dc/terms/"/>
  </ds:schemaRefs>
</ds:datastoreItem>
</file>

<file path=customXml/itemProps4.xml><?xml version="1.0" encoding="utf-8"?>
<ds:datastoreItem xmlns:ds="http://schemas.openxmlformats.org/officeDocument/2006/customXml" ds:itemID="{37AE54AE-ED00-4D90-BAB7-21AE7400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20</TotalTime>
  <Pages>8</Pages>
  <Words>1520</Words>
  <Characters>8351</Characters>
  <Application>Microsoft Office Word</Application>
  <DocSecurity>0</DocSecurity>
  <Lines>219</Lines>
  <Paragraphs>133</Paragraphs>
  <ScaleCrop>false</ScaleCrop>
  <HeadingPairs>
    <vt:vector size="2" baseType="variant">
      <vt:variant>
        <vt:lpstr>Title</vt:lpstr>
      </vt:variant>
      <vt:variant>
        <vt:i4>1</vt:i4>
      </vt:variant>
    </vt:vector>
  </HeadingPairs>
  <TitlesOfParts>
    <vt:vector size="1" baseType="lpstr">
      <vt:lpstr>Pro Forma 26 Revocation deed</vt:lpstr>
    </vt:vector>
  </TitlesOfParts>
  <Company/>
  <LinksUpToDate>false</LinksUpToDate>
  <CharactersWithSpaces>9738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26 Revocation deed</dc:title>
  <dc:subject>Pro Forma 26 Revocation deed</dc:subject>
  <dc:creator>ASIC</dc:creator>
  <cp:keywords>Pro Forma 26 Revocation deed</cp:keywords>
  <cp:lastModifiedBy>ruth.matheson</cp:lastModifiedBy>
  <cp:revision>5</cp:revision>
  <cp:lastPrinted>2016-08-24T05:50:00Z</cp:lastPrinted>
  <dcterms:created xsi:type="dcterms:W3CDTF">2016-09-27T05:17:00Z</dcterms:created>
  <dcterms:modified xsi:type="dcterms:W3CDTF">2016-09-27T23:43:00Z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Revocation deed</vt:lpwstr>
  </property>
  <property fmtid="{D5CDD505-2E9C-101B-9397-08002B2CF9AE}" pid="4" name="Document num">
    <vt:lpwstr>26</vt:lpwstr>
  </property>
  <property fmtid="{D5CDD505-2E9C-101B-9397-08002B2CF9AE}" pid="5" name="Issue date">
    <vt:lpwstr>September 2016</vt:lpwstr>
  </property>
  <property fmtid="{D5CDD505-2E9C-101B-9397-08002B2CF9AE}" pid="6" name="Source file type">
    <vt:lpwstr>RR</vt:lpwstr>
  </property>
</Properties>
</file>